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13432</w:t>
      </w:r>
    </w:p>
    <w:p>
      <w:r>
        <w:t>Visit Number: 01c8cdb9a215ff2ae722fe72cecc4441480f29c2281ab4023e48494f781c7385</w:t>
      </w:r>
    </w:p>
    <w:p>
      <w:r>
        <w:t>Masked_PatientID: 13431</w:t>
      </w:r>
    </w:p>
    <w:p>
      <w:r>
        <w:t>Order ID: f2822f7be4543e5fc9b94ee7933934891778d1dcff6cec2e37dad9c9797fc82e</w:t>
      </w:r>
    </w:p>
    <w:p>
      <w:r>
        <w:t>Order Name: Chest X-ray, Erect</w:t>
      </w:r>
    </w:p>
    <w:p>
      <w:r>
        <w:t>Result Item Code: CHE-ER</w:t>
      </w:r>
    </w:p>
    <w:p>
      <w:r>
        <w:t>Performed Date Time: 20/3/2015 10:01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052ca744e9b6f9c4bd81a80356254ac6553b4fabb313b57557147fc8b9e8d0c6</w:t>
      </w:r>
    </w:p>
    <w:p>
      <w:r>
        <w:t>Updated Date Time: 20/3/2015 10:05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