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13444</w:t>
      </w:r>
    </w:p>
    <w:p>
      <w:r>
        <w:t>Visit Number: 3285f0c92c10953d345d5086c7ea1a03a25e0386ed3c1b85d26238dc66d070d4</w:t>
      </w:r>
    </w:p>
    <w:p>
      <w:r>
        <w:t>Masked_PatientID: 13433</w:t>
      </w:r>
    </w:p>
    <w:p>
      <w:r>
        <w:t>Order ID: ad31d79595d47aec8eff995d4372041d986650b93db90b41893d1c173361fa73</w:t>
      </w:r>
    </w:p>
    <w:p>
      <w:r>
        <w:t>Order Name: Chest X-ray, Erect</w:t>
      </w:r>
    </w:p>
    <w:p>
      <w:r>
        <w:t>Result Item Code: CHE-ER</w:t>
      </w:r>
    </w:p>
    <w:p>
      <w:r>
        <w:t>Performed Date Time: 02/10/2017 14:47</w:t>
      </w:r>
    </w:p>
    <w:p>
      <w:r>
        <w:t>Line Num: 1</w:t>
      </w:r>
    </w:p>
    <w:p>
      <w:r>
        <w:t>Text:       HISTORY hypotension REPORT CHEST AP SUPINE The chest radiograph of 27 August 2017 was reviewed. Midline sternotomy wires and mediastinal clips are noted. The lead of the single  chamber AICD is projected over the expected location of the right ventricle. There  is pulmonary venous congestion with upper lobe diversion and bilateral perihilar  haziness. Increased opacification of the right retrocardiac region is seen, possibly representing  infection. Fluid in the horizontal fissure is noted. No large pleural effusion is  detected. Old fracture of the left 9th rib is noted.   May need further action Finalised by: &lt;DOCTOR&gt;</w:t>
      </w:r>
    </w:p>
    <w:p>
      <w:r>
        <w:t>Accession Number: d13ae35ab992d8999d5ab66fd435a58262ddad856fb88b4a3de5572d6bd0fbcb</w:t>
      </w:r>
    </w:p>
    <w:p>
      <w:r>
        <w:t>Updated Date Time: 03/10/2017 1:30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