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13442</w:t>
      </w:r>
    </w:p>
    <w:p>
      <w:r>
        <w:t>Visit Number: 78a7eb191b33be940dbd1d09404c1031dc13713ec6d02aab88b84d0c4999499f</w:t>
      </w:r>
    </w:p>
    <w:p>
      <w:r>
        <w:t>Masked_PatientID: 13433</w:t>
      </w:r>
    </w:p>
    <w:p>
      <w:r>
        <w:t>Order ID: a41e67ce457f1b64ce8fdb35da3623fd5a797f9662ce5a31a0cadb41531c3914</w:t>
      </w:r>
    </w:p>
    <w:p>
      <w:r>
        <w:t>Order Name: Chest X-ray, Erect</w:t>
      </w:r>
    </w:p>
    <w:p>
      <w:r>
        <w:t>Result Item Code: CHE-ER</w:t>
      </w:r>
    </w:p>
    <w:p>
      <w:r>
        <w:t>Performed Date Time: 22/1/2017 9:11</w:t>
      </w:r>
    </w:p>
    <w:p>
      <w:r>
        <w:t>Line Num: 1</w:t>
      </w:r>
    </w:p>
    <w:p>
      <w:r>
        <w:t>Text:       HISTORY chest pain REPORT Chest X-ray: AP sitting Previous chest radiograph done on 25 December 2016 was reviewed. AICD is seen in the left infraclavicular region with its single intact lead unchanged  in position. Median sternal sutures and mediastinal vascular clips are seen. Heart is enlarged.   There is pulmonary venous congestion. There is subsegmental atelectasis in the right mid zone abutting the right horizontal  fissure. Blunting of the bilateral costophrenic angles may represent small bilateral  pleural effusions.  There is mild bilateral basal atelectasis. No focal consolidation  or pneumothorax is seen. Old healed fracture of the anterior end of the left 9th rib is seen.  No free air  is seen under the diaphragm.   May need further action Finalised by: &lt;DOCTOR&gt;</w:t>
      </w:r>
    </w:p>
    <w:p>
      <w:r>
        <w:t>Accession Number: 1cd3674bfb0d27e11d8f7d82bfe4c2acd4da0cba472d9859e45adf6914e442ed</w:t>
      </w:r>
    </w:p>
    <w:p>
      <w:r>
        <w:t>Updated Date Time: 22/1/2017 14:20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