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13434</w:t>
      </w:r>
    </w:p>
    <w:p>
      <w:r>
        <w:t>Visit Number: aa1a80a03443b386da3904fc846879d0dd1d1393c513c380753bdaf3be820c21</w:t>
      </w:r>
    </w:p>
    <w:p>
      <w:r>
        <w:t>Masked_PatientID: 13433</w:t>
      </w:r>
    </w:p>
    <w:p>
      <w:r>
        <w:t>Order ID: 32aa2b9f78ccaa70437e17e4af818dc632beecf0ce9c7cd334234faeb2c3f730</w:t>
      </w:r>
    </w:p>
    <w:p>
      <w:r>
        <w:t>Order Name: Chest X-ray, Erect</w:t>
      </w:r>
    </w:p>
    <w:p>
      <w:r>
        <w:t>Result Item Code: CHE-ER</w:t>
      </w:r>
    </w:p>
    <w:p>
      <w:r>
        <w:t>Performed Date Time: 24/8/2015 3:40</w:t>
      </w:r>
    </w:p>
    <w:p>
      <w:r>
        <w:t>Line Num: 1</w:t>
      </w:r>
    </w:p>
    <w:p>
      <w:r>
        <w:t>Text:       HISTORY chest pain REPORT Chest  Comparison is made with the previous chest radiograph of 18/08/2015. Sternotomy wires and vascular clips are noted, consistent with prior cardiac bypass  surgery. The heart size cannot be assessed accurately in this AP projection but appears  enlarged.  There is bilateral pulmonary venous congestion and perihilar and lower zone patchy  airspace opacification with bilateral pleural effusions in keeping with pulmonary  oedema, likely cardiogenic in nature. These have worsened from before.   Further action or early intervention required Finalised by: &lt;DOCTOR&gt;</w:t>
      </w:r>
    </w:p>
    <w:p>
      <w:r>
        <w:t>Accession Number: fb518f7b157326f66244affbddb4179da48a3d8c7c32d01b9027b1623fbfb376</w:t>
      </w:r>
    </w:p>
    <w:p>
      <w:r>
        <w:t>Updated Date Time: 24/8/2015 17:21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