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13452</w:t>
      </w:r>
    </w:p>
    <w:p>
      <w:r>
        <w:t>Visit Number: d52966014708e815723bb55f68010c693f47df1ea2b0f6af6b0d609647ba9b1e</w:t>
      </w:r>
    </w:p>
    <w:p>
      <w:r>
        <w:t>Masked_PatientID: 13446</w:t>
      </w:r>
    </w:p>
    <w:p>
      <w:r>
        <w:t>Order ID: f13adaf9844d44557a985da71baa41fb9569a202abd0fb7463890a7be6d7a64b</w:t>
      </w:r>
    </w:p>
    <w:p>
      <w:r>
        <w:t>Order Name: Chest X-ray</w:t>
      </w:r>
    </w:p>
    <w:p>
      <w:r>
        <w:t>Result Item Code: CHE-NOV</w:t>
      </w:r>
    </w:p>
    <w:p>
      <w:r>
        <w:t>Performed Date Time: 15/9/2020 7:31</w:t>
      </w:r>
    </w:p>
    <w:p>
      <w:r>
        <w:t>Line Num: 1</w:t>
      </w:r>
    </w:p>
    <w:p>
      <w:r>
        <w:t>Text: HISTORY  full septic workup REPORT Prior chest radiograph dated 6 Sep 2020 was reviewed.  Interval removal of the nasogastric and nasojejunal tubes. Right central venous line tip is in the superior vena cava.  The heart size is normal. There is unfolding of the thoracic aorta with mural calcification. No lung consolidation or sizable pleural effusion is seen. Bowel stents and surgical clips noted in the upper abdomen. No subdiaphragmatic free gas is seen.  Report Indicator: Known / Minor Reported by: &lt;DOCTOR&gt;</w:t>
      </w:r>
    </w:p>
    <w:p>
      <w:r>
        <w:t>Accession Number: 1828da32848f9a7cffc8549452dcde1bae1ced4b0aa0f2faa9fc2cdf788a6bee</w:t>
      </w:r>
    </w:p>
    <w:p>
      <w:r>
        <w:t>Updated Date Time: 15/9/2020 12:04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