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13453</w:t>
      </w:r>
    </w:p>
    <w:p>
      <w:r>
        <w:t>Visit Number: 9fbf3c269504200ae7b851c0ede426a846d8f5c7224a6d1b7c52130f95af9827</w:t>
      </w:r>
    </w:p>
    <w:p>
      <w:r>
        <w:t>Masked_PatientID: 13446</w:t>
      </w:r>
    </w:p>
    <w:p>
      <w:r>
        <w:t>Order ID: 0ae342314ecb06f5f1a5379c3c06718d7e90c482c1afaadb885f2b95c0adf8d5</w:t>
      </w:r>
    </w:p>
    <w:p>
      <w:r>
        <w:t>Order Name: CT Chest, Abdomen and Pelvis</w:t>
      </w:r>
    </w:p>
    <w:p>
      <w:r>
        <w:t>Result Item Code: CTCHEABDP</w:t>
      </w:r>
    </w:p>
    <w:p>
      <w:r>
        <w:t>Performed Date Time: 20/11/2020 10:35</w:t>
      </w:r>
    </w:p>
    <w:p>
      <w:r>
        <w:t>Line Num: 1</w:t>
      </w:r>
    </w:p>
    <w:p>
      <w:r>
        <w:t>Text: HISTORY  met pancreatic CA hypotension to look for intraabdominal source of infection TECHNIQUE Scans acquired as per department protocol. Intravenous contrast: Ultravist 370 - Volume (ml): 70 FINDINGS Comparison is made with the CT studies dated 17 September 2020 (abdomen and pelvis)  and 11 August 2020 (thorax). CHEST: Small filling defect in keeping with pulmonary embolus is seen in the branches supplying  the posterobasal segment of the left lower lobe (405-52).  The pulmonary trunk measures up to 2.2 cm in maximal diameter and is not enlarged.  There is no evidence of right ventricular strain. No convincing evidence of pulmonary  infarct.  Interval development of patchy ground-glass changes in bilateral upper lobes with  interlobular septal thickening, likely inflammatory/ infective. A few stable tiny  nonspecific nodules are seen, in the right lung apex (0.3 cm, se 401-19) and a subpleural  nodule in the lingula (0.4 cm, se 401-65). Stable nonspecific extra-pulmonary low  density nodule between the right 5th and 6th rib (se 401-37).  The central airways are patent. Bilateral small pleural effusions are present with  adjacent compressive atelectasis. The heart is normal in size. No pericardial effusion. No significantly enlarged supraclavicular,  mediastinal or hilar lymph node. ABDOMEN AND PELVIS: A few new multiloculated rim-enhancing hypodensities are seen in the right hepatic  lobe, some with internal gas locules, suspicious for hepatic abscesses. The largest  are seen in segment 6/7 (3.5 cm x 3.1 cm) (series 501, image 31) and segment 5/6  (3.2 cm x 2.7 cm) (series 501, image 47). There is also new partial thrombosis of  the tributaries of the right hepatic vein. The portal vein branches are patent.  Prior total pancreatectomy and splenectomy (15 Oct 2018). Stable aerobilia is noted.  Prior LAMS placement at the afferent limb and stenting of the efferent limb is also  noted. Increased soft tissue is seen within the stent, suspicious for tumour ingrowth.  There is new dilation of the afferent loop of the gastrojejunostomy. No pneumoperitoneum  to suggest frank perforation. Diffuse gastric wall oedema may be related to treatment  changes. The rest of the bowel loops are normal in calibre. The soft tissue mass in the region of the head of the pancreas tethering of the adjacent  hepatic flexure and suspicious for local recurrence shows reduction in size, now  (2.4 cm) (series 501, image 53) from (2.7 cm) (series 201, image 47, 17/09/2020).  The SMV is less attenuated.  A few enhancing peritoneal nodules, suspicious for metastases, are smaller. For example  in the perigastric region (1.0 cm) (series 501, image 30) and left upper abdomen  (1.1 cm) (series 501, image 70). Stable periportal lymph node (1.7 cm) (series 501,  image 35).  There is worsening ascites, now large-volumed. No loculated collection is seen.  Stable bilateral renal cysts are again noted, the larger ones in the left kidney  again demonstrate internal septations and mural calcification. There is also a 8  mm nonobstructing caliceal calculus at the left lower pole. No hydronephrosis is  seen. The adrenal glands are unremarkable. The urinary bladder is unremarkable. The  prostate is not enlarged. Diffuse subcutaneous and soft tissue stranding likely due to third space fluid shift.  No overt bony destruction is evident.  CONCLUSION Since the CT of 17 Sept 2020,  Small pulmonary embolus is seen in the branches supplying the posterobasal segment  of the left lower lobe. No evidence of right ventricular strain or pulmonary infarct.  In bilateral upper lobes, new patchy ground-glass changes with interlobular septal  thickening are probably inflammatory/ infective. Interval new multiloculated rim enhancing hypodensities with internal gas locules  in the right hepatic lobe are suspicious for abscesses. There is partial thrombosis  of the tributaries of the right middle hepatic vein. Increased soft tissue seen within the stent at the efferent, suspicious for tumour  ingrowth. There is new dilation of the afferent loop of the gastrojejunostomy.  Decrease in size of the soft tissue mass in the region of the pancreatic head, suspicious  for local recurrence. Stable periportal adenopathy.  Smaller peritoneal nodules, suspicious for metastases.  Increased ascites and anasarca, possibly related to third spacing. Report Indicator: Further action or early intervention required Reported by: &lt;DOCTOR&gt;</w:t>
      </w:r>
    </w:p>
    <w:p>
      <w:r>
        <w:t>Accession Number: cedcd642b45485610dc5a140a07d89091c60edb33129f458cd065e6b8cbae728</w:t>
      </w:r>
    </w:p>
    <w:p>
      <w:r>
        <w:t>Updated Date Time: 20/11/2020 15:31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