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13458</w:t>
      </w:r>
    </w:p>
    <w:p>
      <w:r>
        <w:t>Visit Number: e7d2e24a2c1acda8969372ee54bff4844d56ef1431a609fef8149dad6e586327</w:t>
      </w:r>
    </w:p>
    <w:p>
      <w:r>
        <w:t>Masked_PatientID: 13458</w:t>
      </w:r>
    </w:p>
    <w:p>
      <w:r>
        <w:t>Order ID: 8f3e0cecfe3c8e692f13676e2249e42d90ed81e952d99482d1b54ce642eb896c</w:t>
      </w:r>
    </w:p>
    <w:p>
      <w:r>
        <w:t>Order Name: Chest X-ray, Erect</w:t>
      </w:r>
    </w:p>
    <w:p>
      <w:r>
        <w:t>Result Item Code: CHE-ER</w:t>
      </w:r>
    </w:p>
    <w:p>
      <w:r>
        <w:t>Performed Date Time: 16/2/2015 16:39</w:t>
      </w:r>
    </w:p>
    <w:p>
      <w:r>
        <w:t>Line Num: 1</w:t>
      </w:r>
    </w:p>
    <w:p>
      <w:r>
        <w:t>Text:       HISTORY SOB likely ccf REPORT Reference is made to previous radiograph of 6 June 2014. Median sternotomy wires are indicative of prior cardiothoracic surgery. Prosthetic  cardiac valves are also noted. The cardiomediastinal silhouette cannot be accurately assessed on this projection. Bilateral mid and lower zone consolidation with upper lobe blood diversion and interstitial  infiltrates, accompanied by small bilateral pleural effusions, are likely in keeping  with a fluid overload state.   May need further action Finalised by: &lt;DOCTOR&gt;</w:t>
      </w:r>
    </w:p>
    <w:p>
      <w:r>
        <w:t>Accession Number: b935120a92331a3f45f729819f9073aaea88757aa9f026bb5b7e752a8c20e2cb</w:t>
      </w:r>
    </w:p>
    <w:p>
      <w:r>
        <w:t>Updated Date Time: 17/2/2015 13:12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