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13466</w:t>
      </w:r>
    </w:p>
    <w:p>
      <w:r>
        <w:t>Visit Number: c0def492a3c50d60e92d9ea3691d284f39c47dbe4e17d185af663441ac50b7bd</w:t>
      </w:r>
    </w:p>
    <w:p>
      <w:r>
        <w:t>Masked_PatientID: 13465</w:t>
      </w:r>
    </w:p>
    <w:p>
      <w:r>
        <w:t>Order ID: 0a746b1b8ec6ae772ea1772b437dabba56da82e3544b5456907ef073f3dee572</w:t>
      </w:r>
    </w:p>
    <w:p>
      <w:r>
        <w:t>Order Name: Chest X-ray, Erect</w:t>
      </w:r>
    </w:p>
    <w:p>
      <w:r>
        <w:t>Result Item Code: CHE-ER</w:t>
      </w:r>
    </w:p>
    <w:p>
      <w:r>
        <w:t>Performed Date Time: 03/9/2018 18:10</w:t>
      </w:r>
    </w:p>
    <w:p>
      <w:r>
        <w:t>Line Num: 1</w:t>
      </w:r>
    </w:p>
    <w:p>
      <w:r>
        <w:t>Text:       HISTORY infective exacebration of asthma REPORT CHEST RADIOGRAPH, PA VIEW Comparison is made with the previous chest radiograph dated 20 July 2016 (SENGKANG  HEALTH).  The heart size is within the upper limits of normal. Atherosclerotic calcification  of the mildly unfolded thoracic aorta is noted.   There is no consolidation, pleural effusion, pneumomediastinum or pneumothorax.  Degenerative changes are seen in the visualised thoracolumbar spine.    Known / Minor Reported by: &lt;DOCTOR&gt;</w:t>
      </w:r>
    </w:p>
    <w:p>
      <w:r>
        <w:t>Accession Number: a5c3e7746ecb0dbd93127dafdd0aebda4efebe00105f64391a86678c29a29719</w:t>
      </w:r>
    </w:p>
    <w:p>
      <w:r>
        <w:t>Updated Date Time: 04/9/2018 12:47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