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13465</w:t>
      </w:r>
    </w:p>
    <w:p>
      <w:r>
        <w:t>Visit Number: 1a48767386e9d804b3d875958aaf8a5ab63d67770d0cf3aeb73686ccbc6c3bb6</w:t>
      </w:r>
    </w:p>
    <w:p>
      <w:r>
        <w:t>Masked_PatientID: 13465</w:t>
      </w:r>
    </w:p>
    <w:p>
      <w:r>
        <w:t>Order ID: 275b18dcda2c82f121e9865855488fdf2a707ef81f6e2814d8babcffbf17ee83</w:t>
      </w:r>
    </w:p>
    <w:p>
      <w:r>
        <w:t>Order Name: Chest X-ray</w:t>
      </w:r>
    </w:p>
    <w:p>
      <w:r>
        <w:t>Result Item Code: CHE-NOV</w:t>
      </w:r>
    </w:p>
    <w:p>
      <w:r>
        <w:t>Performed Date Time: 24/3/2016 11:04</w:t>
      </w:r>
    </w:p>
    <w:p>
      <w:r>
        <w:t>Line Num: 1</w:t>
      </w:r>
    </w:p>
    <w:p>
      <w:r>
        <w:t>Text:       HISTORY cough; neck pain REPORT The cardiac and mediastinal contours are unremarkable. There is no focal consolidation or sizeable pleural effusion. Bi-basal subsegmental atelectasis is noted.    Known / Minor  Reported by: &lt;DOCTOR&gt;</w:t>
      </w:r>
    </w:p>
    <w:p>
      <w:r>
        <w:t>Accession Number: 34beaca79429f69a92010fb9fa23078ad3277b75ee5bb81b81967efc1cd8c5f6</w:t>
      </w:r>
    </w:p>
    <w:p>
      <w:r>
        <w:t>Updated Date Time: 24/3/2016 16:28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