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13479</w:t>
      </w:r>
    </w:p>
    <w:p>
      <w:r>
        <w:t>Visit Number: 791ff7208a7347de908ed3de8aa3f1a9915657cb58e837a503c12e4755d99dda</w:t>
      </w:r>
    </w:p>
    <w:p>
      <w:r>
        <w:t>Masked_PatientID: 13476</w:t>
      </w:r>
    </w:p>
    <w:p>
      <w:r>
        <w:t>Order ID: e46e7001603b4248f400bea12823a37ef5ce3272bca351620b45e38013905fc8</w:t>
      </w:r>
    </w:p>
    <w:p>
      <w:r>
        <w:t>Order Name: Chest X-ray</w:t>
      </w:r>
    </w:p>
    <w:p>
      <w:r>
        <w:t>Result Item Code: CHE-NOV</w:t>
      </w:r>
    </w:p>
    <w:p>
      <w:r>
        <w:t>Performed Date Time: 08/10/2015 12:45</w:t>
      </w:r>
    </w:p>
    <w:p>
      <w:r>
        <w:t>Line Num: 1</w:t>
      </w:r>
    </w:p>
    <w:p>
      <w:r>
        <w:t>Text:       HISTORY SOB REPORT Previous radiograph dated 26/09/2015 was reviewed. Cardiac silhouette is within normal limits.  Unfolded aorta exhibits mural calcification. No focal consolidation or sizeable pleural effusion is seen in the hyperinflated  lungs.  No pneumothorax is visualised. Spondylotic changes are again noted in the imaged spine.   Known / Minor  Finalised by: &lt;DOCTOR&gt;</w:t>
      </w:r>
    </w:p>
    <w:p>
      <w:r>
        <w:t>Accession Number: d3e1422df2942668ebb8383d05528542e147aa5de38fefcbe862a272dbd6d334</w:t>
      </w:r>
    </w:p>
    <w:p>
      <w:r>
        <w:t>Updated Date Time: 08/10/2015 15:30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