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13491</w:t>
      </w:r>
    </w:p>
    <w:p>
      <w:r>
        <w:t>Visit Number: be6c13696975cfa04426b2c98f43dabd0117d515e0e86f01bf33eec21f44923e</w:t>
      </w:r>
    </w:p>
    <w:p>
      <w:r>
        <w:t>Masked_PatientID: 13476</w:t>
      </w:r>
    </w:p>
    <w:p>
      <w:r>
        <w:t>Order ID: 33020c759b142cc8a8d91c15e2fd4ad06b7f61edbd9ab949a6834e842fc5572f</w:t>
      </w:r>
    </w:p>
    <w:p>
      <w:r>
        <w:t>Order Name: Chest X-ray, Erect</w:t>
      </w:r>
    </w:p>
    <w:p>
      <w:r>
        <w:t>Result Item Code: CHE-ER</w:t>
      </w:r>
    </w:p>
    <w:p>
      <w:r>
        <w:t>Performed Date Time: 11/2/2016 9:56</w:t>
      </w:r>
    </w:p>
    <w:p>
      <w:r>
        <w:t>Line Num: 1</w:t>
      </w:r>
    </w:p>
    <w:p>
      <w:r>
        <w:t>Text:       HISTORY chest pain REPORT Comparison is made with the previous study of 3 Feb 2016.  No consolidation or pleural effusion is seen.  The cardiomediastinal silhouette is within normal limits. The thoracic aorta is unfolded with mural calcifications.  Spondylosis is noted involving the lower thoracic spine.  Stable metallic density at the right axilla is probably a foreign body.    Known / Minor  Finalised by: &lt;DOCTOR&gt;</w:t>
      </w:r>
    </w:p>
    <w:p>
      <w:r>
        <w:t>Accession Number: c6c2e94663eaf53309e4c8873369736baacf8019a97b28dea7d2e3198ad69540</w:t>
      </w:r>
    </w:p>
    <w:p>
      <w:r>
        <w:t>Updated Date Time: 11/2/2016 23:31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