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13476</w:t>
      </w:r>
    </w:p>
    <w:p>
      <w:r>
        <w:t>Visit Number: 7f6375e41624339d65f20add1f1cceac11ba6f1af608c7fcf94cbcd46813b039</w:t>
      </w:r>
    </w:p>
    <w:p>
      <w:r>
        <w:t>Masked_PatientID: 13476</w:t>
      </w:r>
    </w:p>
    <w:p>
      <w:r>
        <w:t>Order ID: c76dcf18d2dfb4e8e78e1a638e75169e85fa3b2844d9f03748072a22c7ab920a</w:t>
      </w:r>
    </w:p>
    <w:p>
      <w:r>
        <w:t>Order Name: Chest X-ray, Erect</w:t>
      </w:r>
    </w:p>
    <w:p>
      <w:r>
        <w:t>Result Item Code: CHE-ER</w:t>
      </w:r>
    </w:p>
    <w:p>
      <w:r>
        <w:t>Performed Date Time: 21/1/2015 8:36</w:t>
      </w:r>
    </w:p>
    <w:p>
      <w:r>
        <w:t>Line Num: 1</w:t>
      </w:r>
    </w:p>
    <w:p>
      <w:r>
        <w:t>Text:       HISTORY sob. REPORT CHEST AP SITTING The previous chest radiograph dated 24 November 2014 was reviewed. The patient is slightly rotated. The heart size cannot be accurately assessed in this projection. Aorta is unfolded  with mural calcifications. Confluent air space opacities are noted in the right lower zone mildly effacing the  right hemidiaphragm suspicious for infective changes.  Clinical correlation and follow-up  till resolution is advised. Blunting of the right costophrenic angle may represent  a small pleural effusion.   May need further action Finalised by: &lt;DOCTOR&gt;</w:t>
      </w:r>
    </w:p>
    <w:p>
      <w:r>
        <w:t>Accession Number: 12fbd310e320955502a655230a78f0f2b2eb272834f758034d58c0f06d7ac974</w:t>
      </w:r>
    </w:p>
    <w:p>
      <w:r>
        <w:t>Updated Date Time: 21/1/2015 21:19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