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13514</w:t>
      </w:r>
    </w:p>
    <w:p>
      <w:r>
        <w:t>Visit Number: 90b4545d7495aa8ea9ecf5735d896534ee97c475c5ab169a9f5173e3cd8c1743</w:t>
      </w:r>
    </w:p>
    <w:p>
      <w:r>
        <w:t>Masked_PatientID: 13498</w:t>
      </w:r>
    </w:p>
    <w:p>
      <w:r>
        <w:t>Order ID: 797a5a394644182fbbe34aac32c979315550600c9b73432ec7a15d14c33a3a7a</w:t>
      </w:r>
    </w:p>
    <w:p>
      <w:r>
        <w:t>Order Name: Chest X-ray, Erect</w:t>
      </w:r>
    </w:p>
    <w:p>
      <w:r>
        <w:t>Result Item Code: CHE-ER</w:t>
      </w:r>
    </w:p>
    <w:p>
      <w:r>
        <w:t>Performed Date Time: 15/8/2016 10:40</w:t>
      </w:r>
    </w:p>
    <w:p>
      <w:r>
        <w:t>Line Num: 1</w:t>
      </w:r>
    </w:p>
    <w:p>
      <w:r>
        <w:t>Text:       HISTORY voimiting  ? cAP REPORT Chest radiograph:  AP sitting The previous chest radiograph dated 9 July 2016 and CT chest, abdomen and pelvis  dated 5 February 2015 were reviewed.   The heart size cannot be accurately assessed due to obscuration of the right heart  border.  The thoracic aorta is unfolded and mural calcifications are seen within  it.  Enlarged pulmonary vessels are seen, in keeping with pulmonary vascular congestion.  There is a new moderate right pleural effusion, associated with increased air-space  opacification in the right middle zone.  Findings are suspicious for infective changes.   The left hemithorax is relatively unremarkable.   Gas distended bowel loops are noted in the upperabdomen.  No subdiaphragmatic free  air is detected.   Further action or early intervention required Finalised by: &lt;DOCTOR&gt;</w:t>
      </w:r>
    </w:p>
    <w:p>
      <w:r>
        <w:t>Accession Number: 4f1ea949bb98145318866a466430822f33a21d5ab32639dc173e8479ae518ffd</w:t>
      </w:r>
    </w:p>
    <w:p>
      <w:r>
        <w:t>Updated Date Time: 15/8/2016 14:48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