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13511</w:t>
      </w:r>
    </w:p>
    <w:p>
      <w:r>
        <w:t>Visit Number: 1791e079871770975f1845935d129afe688d22ae5cab6391ad23ba9b0ea1ee9d</w:t>
      </w:r>
    </w:p>
    <w:p>
      <w:r>
        <w:t>Masked_PatientID: 13498</w:t>
      </w:r>
    </w:p>
    <w:p>
      <w:r>
        <w:t>Order ID: 6959070512651ca00886a14214a62705032c35755cc4ee7bf4e0cfcf1ff4d7ff</w:t>
      </w:r>
    </w:p>
    <w:p>
      <w:r>
        <w:t>Order Name: Chest X-ray</w:t>
      </w:r>
    </w:p>
    <w:p>
      <w:r>
        <w:t>Result Item Code: CHE-NOV</w:t>
      </w:r>
    </w:p>
    <w:p>
      <w:r>
        <w:t>Performed Date Time: 22/2/2016 12:46</w:t>
      </w:r>
    </w:p>
    <w:p>
      <w:r>
        <w:t>Line Num: 1</w:t>
      </w:r>
    </w:p>
    <w:p>
      <w:r>
        <w:t>Text:       HISTORY ? oedema REPORT   Chest X-ray: AP sitting The prior chest radiograph dated 20 November 2015 is reviewed. There is again elevation of the right hemidiaphragm.  No gross consolidation or sizable  pleural effusion is seen. The cardiac size is not well-assessed on AP projection. Diffuse osteopenia.  Partially imaged left humeral head appears inferiorly subluxed.  The right glenohumeral joint alignment also appears disrupted, and is better evaluated  on the shoulder radiographs done on the same day.    May need further action Finalised by: &lt;DOCTOR&gt;</w:t>
      </w:r>
    </w:p>
    <w:p>
      <w:r>
        <w:t>Accession Number: 34ec0367d55c5ee56434bdba90b80713530bb249cfb1c5cb5219a80951b5569f</w:t>
      </w:r>
    </w:p>
    <w:p>
      <w:r>
        <w:t>Updated Date Time: 23/2/2016 19:22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