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13534</w:t>
      </w:r>
    </w:p>
    <w:p>
      <w:r>
        <w:t>Visit Number: 47e65c2f9e43534118821a29541532deb0f258c1783406f55656b82cc44da672</w:t>
      </w:r>
    </w:p>
    <w:p>
      <w:r>
        <w:t>Masked_PatientID: 13531</w:t>
      </w:r>
    </w:p>
    <w:p>
      <w:r>
        <w:t>Order ID: 4b9fcafb713d8a03bb8164c931d8bc84bcc94e2ce25a386deca9e54901733944</w:t>
      </w:r>
    </w:p>
    <w:p>
      <w:r>
        <w:t>Order Name: Chest X-ray, Erect</w:t>
      </w:r>
    </w:p>
    <w:p>
      <w:r>
        <w:t>Result Item Code: CHE-ER</w:t>
      </w:r>
    </w:p>
    <w:p>
      <w:r>
        <w:t>Performed Date Time: 19/4/2015 7:42</w:t>
      </w:r>
    </w:p>
    <w:p>
      <w:r>
        <w:t>Line Num: 1</w:t>
      </w:r>
    </w:p>
    <w:p>
      <w:r>
        <w:t>Text:       HISTORY cp REPORT  The chest radiograph of 6 March 2013 was reviewed. The heart size is normal.  There is airspace opacification in the left lower zone  with pleural effusion, suspicious for infective change.  Similar changes toa lesser  degree at the right costophrenic angle is also noted.   Further action or early intervention required Finalised by: &lt;DOCTOR&gt;</w:t>
      </w:r>
    </w:p>
    <w:p>
      <w:r>
        <w:t>Accession Number: 54db8e9f728812c14aa895b82b77d64f7c4106a3bf5fdb3048897109e50335b6</w:t>
      </w:r>
    </w:p>
    <w:p>
      <w:r>
        <w:t>Updated Date Time: 19/4/2015 15:01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