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13536</w:t>
      </w:r>
    </w:p>
    <w:p>
      <w:r>
        <w:t>Visit Number: b014ebd282c48af36bcd348b1a5724b4cc95fc9bbff4d585ed0bd31acb6f567f</w:t>
      </w:r>
    </w:p>
    <w:p>
      <w:r>
        <w:t>Masked_PatientID: 13536</w:t>
      </w:r>
    </w:p>
    <w:p>
      <w:r>
        <w:t>Order ID: 8e6dd0f14b72bbd6690b3f9092b604450db8c210a81c4e6f56683a49879a4fdc</w:t>
      </w:r>
    </w:p>
    <w:p>
      <w:r>
        <w:t>Order Name: Chest X-ray, Erect</w:t>
      </w:r>
    </w:p>
    <w:p>
      <w:r>
        <w:t>Result Item Code: CHE-ER</w:t>
      </w:r>
    </w:p>
    <w:p>
      <w:r>
        <w:t>Performed Date Time: 27/9/2017 13:37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3b301505bf4da17b720907a406868c8218bbdca8bc0db25d584db0a317a08331</w:t>
      </w:r>
    </w:p>
    <w:p>
      <w:r>
        <w:t>Updated Date Time: 29/9/2017 6:21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