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13543</w:t>
      </w:r>
    </w:p>
    <w:p>
      <w:r>
        <w:t>Visit Number: dba5046a924017da8ed8fbc514522d00e5d70ebc4c88c5d3a609af3e7efef00b</w:t>
      </w:r>
    </w:p>
    <w:p>
      <w:r>
        <w:t>Masked_PatientID: 13543</w:t>
      </w:r>
    </w:p>
    <w:p>
      <w:r>
        <w:t>Order ID: 2b716b7073b94c9d8fb5abb9e390573a2c59284b81e8230d968d2beda35e1e1e</w:t>
      </w:r>
    </w:p>
    <w:p>
      <w:r>
        <w:t>Order Name: Chest X-ray</w:t>
      </w:r>
    </w:p>
    <w:p>
      <w:r>
        <w:t>Result Item Code: CHE-NOV</w:t>
      </w:r>
    </w:p>
    <w:p>
      <w:r>
        <w:t>Performed Date Time: 17/11/2018 12:33</w:t>
      </w:r>
    </w:p>
    <w:p>
      <w:r>
        <w:t>Line Num: 1</w:t>
      </w:r>
    </w:p>
    <w:p>
      <w:r>
        <w:t>Text:       HISTORY Sepsis REPORT  The patient is rotated. Feeding catheter noted with tip just distal to the gastro-oesophageal junction.   Suggest advancing the catheter by another 6 cm to optimally positioned within the  gastric lumen. No confluent consolidation or sizable pleural effusion is seen. Minimal scarring noted in the left upper zone. Prominent bowel loops noted.   Further action or early intervention required Finalised by: &lt;DOCTOR&gt;</w:t>
      </w:r>
    </w:p>
    <w:p>
      <w:r>
        <w:t>Accession Number: efebebd55d3c729564003de0255a63a1b178de1c6493e4ad3f9f5feef9348768</w:t>
      </w:r>
    </w:p>
    <w:p>
      <w:r>
        <w:t>Updated Date Time: 20/11/2018 14:23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