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13552</w:t>
      </w:r>
    </w:p>
    <w:p>
      <w:r>
        <w:t>Visit Number: 306e30c987af95f2a6de310862404ecb4db1b54b541a603f5282d85fcb7d93ba</w:t>
      </w:r>
    </w:p>
    <w:p>
      <w:r>
        <w:t>Masked_PatientID: 13550</w:t>
      </w:r>
    </w:p>
    <w:p>
      <w:r>
        <w:t>Order ID: 64417037981ec38a55690e56c64d4a4c1cb118548d16bc30c97f59ec4860f293</w:t>
      </w:r>
    </w:p>
    <w:p>
      <w:r>
        <w:t>Order Name: Chest X-ray</w:t>
      </w:r>
    </w:p>
    <w:p>
      <w:r>
        <w:t>Result Item Code: CHE-NOV</w:t>
      </w:r>
    </w:p>
    <w:p>
      <w:r>
        <w:t>Performed Date Time: 05/1/2015 17:55</w:t>
      </w:r>
    </w:p>
    <w:p>
      <w:r>
        <w:t>Line Num: 1</w:t>
      </w:r>
    </w:p>
    <w:p>
      <w:r>
        <w:t>Text:       HISTORY . post trache. REPORT CHEST (AP SITTING MOBILE) TOTAL OF ONE IMAGE Cardiac monitoring leads are in place.   The tip of the tracheostomy tube is at about the T2-T3 level. Unfortunately, the tip of the nasogastric tube is not visualised in this image. The heart shadow mediastinum cannot be assessed for size and configuration.   The lungs show perihilar vascular congestion.   May need further action Finalised by: &lt;DOCTOR&gt;</w:t>
      </w:r>
    </w:p>
    <w:p>
      <w:r>
        <w:t>Accession Number: 7b5eceb232048868d76a44b14475e9803faddcaafff23a7eb578b6f8675105e0</w:t>
      </w:r>
    </w:p>
    <w:p>
      <w:r>
        <w:t>Updated Date Time: 06/1/2015 10:43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