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13555</w:t>
      </w:r>
    </w:p>
    <w:p>
      <w:r>
        <w:t>Visit Number: e90b3d2791370628cd94589775a8a58f56a7b7ec4b64044ad91719cdec820b78</w:t>
      </w:r>
    </w:p>
    <w:p>
      <w:r>
        <w:t>Masked_PatientID: 13550</w:t>
      </w:r>
    </w:p>
    <w:p>
      <w:r>
        <w:t>Order ID: 38dc91236c537ed426332e24f3565b74f2772bf3b48f79b6776bcc5f009e036c</w:t>
      </w:r>
    </w:p>
    <w:p>
      <w:r>
        <w:t>Order Name: Chest X-ray, Erect</w:t>
      </w:r>
    </w:p>
    <w:p>
      <w:r>
        <w:t>Result Item Code: CHE-ER</w:t>
      </w:r>
    </w:p>
    <w:p>
      <w:r>
        <w:t>Performed Date Time: 25/9/2015 12:14</w:t>
      </w:r>
    </w:p>
    <w:p>
      <w:r>
        <w:t>Line Num: 1</w:t>
      </w:r>
    </w:p>
    <w:p>
      <w:r>
        <w:t>Text:       HISTORY oedema of lips REPORT Note is made of prior chest radiograph of 20 March 2015 (NCC study). Heart size is normal. There is interval new patchy opacity in the right perihilar region/mid zone; suggest  clinical correlation and followup radiograph to document resolution. No sizable pleural  effusion is seen.  Biapical pleural thickening is noted.  Tracheostomy tube is in situ. A PEG tube is projected over the left hypochondrium.   May need further action Finalised by: &lt;DOCTOR&gt;</w:t>
      </w:r>
    </w:p>
    <w:p>
      <w:r>
        <w:t>Accession Number: 14415c0c582df346eed344b51ee367677e8601b70c7345ee57ebd5f8b559d3dd</w:t>
      </w:r>
    </w:p>
    <w:p>
      <w:r>
        <w:t>Updated Date Time: 25/9/2015 15:05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