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13567</w:t>
      </w:r>
    </w:p>
    <w:p>
      <w:r>
        <w:t>Visit Number: 91288e7ccc07727bed3795bb4381dcd6a1ee162ed281b74218aa299c96277d9f</w:t>
      </w:r>
    </w:p>
    <w:p>
      <w:r>
        <w:t>Masked_PatientID: 13556</w:t>
      </w:r>
    </w:p>
    <w:p>
      <w:r>
        <w:t>Order ID: 7cc42fbb055bada3a038ff4f309c67803e744cc61a02051440d206b27322d0e2</w:t>
      </w:r>
    </w:p>
    <w:p>
      <w:r>
        <w:t>Order Name: Chest X-ray</w:t>
      </w:r>
    </w:p>
    <w:p>
      <w:r>
        <w:t>Result Item Code: CHE-NOV</w:t>
      </w:r>
    </w:p>
    <w:p>
      <w:r>
        <w:t>Performed Date Time: 04/4/2018 18:31</w:t>
      </w:r>
    </w:p>
    <w:p>
      <w:r>
        <w:t>Line Num: 1</w:t>
      </w:r>
    </w:p>
    <w:p>
      <w:r>
        <w:t>Text:       HISTORY fever spike with chronic cough REPORT  There are ill-defined patchy airspace opacities in the right and left lower zones.   The appearances may represent an infective aetiology.  There is blunting of the  right costophrenic angle in keeping with a small pleural effusion.   Known / Minor  Finalised by: &lt;DOCTOR&gt;</w:t>
      </w:r>
    </w:p>
    <w:p>
      <w:r>
        <w:t>Accession Number: c3a9dd91ef2d7b465218db9993ae99f7c19e52cc462a4f239408bc76407b6c51</w:t>
      </w:r>
    </w:p>
    <w:p>
      <w:r>
        <w:t>Updated Date Time: 05/4/2018 11:47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