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13572</w:t>
      </w:r>
    </w:p>
    <w:p>
      <w:r>
        <w:t>Visit Number: 57464bb35fb5545681fe57427d8b991d1ec198e2e5e2b74771d2b5a1c6693258</w:t>
      </w:r>
    </w:p>
    <w:p>
      <w:r>
        <w:t>Masked_PatientID: 13556</w:t>
      </w:r>
    </w:p>
    <w:p>
      <w:r>
        <w:t>Order ID: a31b14a0ee3d230121f5750c99db6916cd90444e2da04e09cb401fc3915e2791</w:t>
      </w:r>
    </w:p>
    <w:p>
      <w:r>
        <w:t>Order Name: Chest X-ray</w:t>
      </w:r>
    </w:p>
    <w:p>
      <w:r>
        <w:t>Result Item Code: CHE-NOV</w:t>
      </w:r>
    </w:p>
    <w:p>
      <w:r>
        <w:t>Performed Date Time: 17/12/2020 12:10</w:t>
      </w:r>
    </w:p>
    <w:p>
      <w:r>
        <w:t>Line Num: 1</w:t>
      </w:r>
    </w:p>
    <w:p>
      <w:r>
        <w:t>Text: HISTORY  RIght pleural effusion for assessment REPORT Studies reviewed: Chest X-ray 21/10/2019;Chest X-ray, Erect 01/09/2019 Right central venous catheter and coronary artery stent in situ. Interval complete opacification of the right lung. Heart size cannot be accurately  assessed. Suggestion of a small left pleural effusion. Report Indicator: Further action or early intervention required Finalised by: &lt;DOCTOR&gt;</w:t>
      </w:r>
    </w:p>
    <w:p>
      <w:r>
        <w:t>Accession Number: f12f008709541630b81510618f6d785805e3bcc4e50d2642b33acb4e3f84da68</w:t>
      </w:r>
    </w:p>
    <w:p>
      <w:r>
        <w:t>Updated Date Time: 17/12/2020 21:51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