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13573</w:t>
      </w:r>
    </w:p>
    <w:p>
      <w:r>
        <w:t>Visit Number: 57464bb35fb5545681fe57427d8b991d1ec198e2e5e2b74771d2b5a1c6693258</w:t>
      </w:r>
    </w:p>
    <w:p>
      <w:r>
        <w:t>Masked_PatientID: 13556</w:t>
      </w:r>
    </w:p>
    <w:p>
      <w:r>
        <w:t>Order ID: 478593002dcde9ad4a76c9a2595599d2c9e55bf302c58b01e121281136082ba3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17/12/2020 19:33</w:t>
      </w:r>
    </w:p>
    <w:p>
      <w:r>
        <w:t>Line Num: 1</w:t>
      </w:r>
    </w:p>
    <w:p>
      <w:r>
        <w:t>Text: There is now right basal pl/COPE loop as well as right IJ dialysis catheter (tip  in low RA).  Massive right pl/effusion persists.   Report Indicator: Further action or early intervention required Finalised by: &lt;DOCTOR&gt;</w:t>
      </w:r>
    </w:p>
    <w:p>
      <w:r>
        <w:t>Accession Number: dede5ed1afde0d16171d1b58fbf9f57f1d6277db6379507104beeb38dc8e31e3</w:t>
      </w:r>
    </w:p>
    <w:p>
      <w:r>
        <w:t>Updated Date Time: 19/12/2020 6:25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