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13561</w:t>
      </w:r>
    </w:p>
    <w:p>
      <w:r>
        <w:t>Visit Number: e448df837d2a3ccbe0731883c4c774d3b26a6a2a3fd867037746d50080fad651</w:t>
      </w:r>
    </w:p>
    <w:p>
      <w:r>
        <w:t>Masked_PatientID: 13556</w:t>
      </w:r>
    </w:p>
    <w:p>
      <w:r>
        <w:t>Order ID: 4c7a2c149e165f160ba5e2049cddd51fd3792d067b199201cd35e0e0f46256e9</w:t>
      </w:r>
    </w:p>
    <w:p>
      <w:r>
        <w:t>Order Name: Chest X-ray</w:t>
      </w:r>
    </w:p>
    <w:p>
      <w:r>
        <w:t>Result Item Code: CHE-NOV</w:t>
      </w:r>
    </w:p>
    <w:p>
      <w:r>
        <w:t>Performed Date Time: 27/8/2017 19:54</w:t>
      </w:r>
    </w:p>
    <w:p>
      <w:r>
        <w:t>Line Num: 1</w:t>
      </w:r>
    </w:p>
    <w:p>
      <w:r>
        <w:t>Text:       HISTORY Pre-op assessement REPORT Compared to the 23/03/2017 chest radiograph. The dialysis catheter is unchanged in location.  No interval change in cardiac size  or outline.  Cardiac size remains within normal limits.  Ectatic thoracic aorta shows  no significant interval increase in the calcification. The lungs show no active lesion.  No pleural effusion or pleural thickening is seen.   Known / Minor  Finalised by: &lt;DOCTOR&gt;</w:t>
      </w:r>
    </w:p>
    <w:p>
      <w:r>
        <w:t>Accession Number: 02dc6b3af2da307441e28449737af4cd21d2e9239b1cb2272a3c7298e65c96a7</w:t>
      </w:r>
    </w:p>
    <w:p>
      <w:r>
        <w:t>Updated Date Time: 28/8/2017 13:20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