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13587</w:t>
      </w:r>
    </w:p>
    <w:p>
      <w:r>
        <w:t>Visit Number: 83410e90f955e2d4dd2c45de9484b84fcb8bb8c93052fe1f53a8ce3d5fa0214a</w:t>
      </w:r>
    </w:p>
    <w:p>
      <w:r>
        <w:t>Masked_PatientID: 13584</w:t>
      </w:r>
    </w:p>
    <w:p>
      <w:r>
        <w:t>Order ID: d69d07779f509050958df32752aacdba83a55cfcd6d61ed9b4117f442fd68601</w:t>
      </w:r>
    </w:p>
    <w:p>
      <w:r>
        <w:t>Order Name: Chest X-ray</w:t>
      </w:r>
    </w:p>
    <w:p>
      <w:r>
        <w:t>Result Item Code: CHE-NOV</w:t>
      </w:r>
    </w:p>
    <w:p>
      <w:r>
        <w:t>Performed Date Time: 18/1/2017 6:37</w:t>
      </w:r>
    </w:p>
    <w:p>
      <w:r>
        <w:t>Line Num: 1</w:t>
      </w:r>
    </w:p>
    <w:p>
      <w:r>
        <w:t>Text:       HISTORY b/g right frontal infarct Cx scar epilepsy has intermittent sensorimotor symptoms, now in L UL but persisting for nearly 1 day CT brain - no bleed, no mass effect cannot rule out stroke REPORT Comparison is made with radiograph dated 17 January 2017. Background emphysematous change is noted. Stable left upper zone calcified granulomas  are seen. Stable biapical pleural thickening and scarring are noted (R&gt;L). Bilateral  lower zone nipple shadows are seen. The heart size is normal.   Known / Minor  Finalised by: &lt;DOCTOR&gt;</w:t>
      </w:r>
    </w:p>
    <w:p>
      <w:r>
        <w:t>Accession Number: fdf74a6807ddfd70097af19ea097d63e5ac738b0689addffd9c60cb5dde96905</w:t>
      </w:r>
    </w:p>
    <w:p>
      <w:r>
        <w:t>Updated Date Time: 18/1/2017 12:10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