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13585</w:t>
      </w:r>
    </w:p>
    <w:p>
      <w:r>
        <w:t>Visit Number: 8b3d3d633fb6f07124cdb62b8def24330bbc0e85ad633edabbfce77e1470eeeb</w:t>
      </w:r>
    </w:p>
    <w:p>
      <w:r>
        <w:t>Masked_PatientID: 13584</w:t>
      </w:r>
    </w:p>
    <w:p>
      <w:r>
        <w:t>Order ID: 33183abcd0d132991e7bdc055c41d1e41faadb653a41e56b14ac2bd2380c2ac0</w:t>
      </w:r>
    </w:p>
    <w:p>
      <w:r>
        <w:t>Order Name: Chest X-ray, Erect</w:t>
      </w:r>
    </w:p>
    <w:p>
      <w:r>
        <w:t>Result Item Code: CHE-ER</w:t>
      </w:r>
    </w:p>
    <w:p>
      <w:r>
        <w:t>Performed Date Time: 20/2/2016 21:58</w:t>
      </w:r>
    </w:p>
    <w:p>
      <w:r>
        <w:t>Line Num: 1</w:t>
      </w:r>
    </w:p>
    <w:p>
      <w:r>
        <w:t>Text:       HISTORY Mild hypoxia with seizure. Known background COPD/emphysaema. Reduced R lung sounds REPORT  The previous radiograph dated 18/08/2015 and CT dated 07/01/2015 were reviewed. Calcified nodules and scarring in the left upper lung zone is noted.  There are diffuse  emphysematous changes of both lungs.  No focal consolidation or pleural effusion  is detected.  There is no pneumothorax. Prominent bilateral nipple shadows are noted. The heart is normal in size.   Known / Minor  Finalised by: &lt;DOCTOR&gt;</w:t>
      </w:r>
    </w:p>
    <w:p>
      <w:r>
        <w:t>Accession Number: 5532831173c023e1e8d64d8a61b08583855652408b3b89f9f18423f47ad78e01</w:t>
      </w:r>
    </w:p>
    <w:p>
      <w:r>
        <w:t>Updated Date Time: 21/2/2016 12:31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