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13592</w:t>
      </w:r>
    </w:p>
    <w:p>
      <w:r>
        <w:t>Visit Number: ad7734f6fa5eb7bb545d70caf9f426cd4e2c0736d10d2ba1642e981fe58b40cc</w:t>
      </w:r>
    </w:p>
    <w:p>
      <w:r>
        <w:t>Masked_PatientID: 13584</w:t>
      </w:r>
    </w:p>
    <w:p>
      <w:r>
        <w:t>Order ID: 6e62e92ac0bb833b94e27f24c60aab0f1d1a5f73d853248bc9a01ab4222fcd3c</w:t>
      </w:r>
    </w:p>
    <w:p>
      <w:r>
        <w:t>Order Name: Chest X-ray</w:t>
      </w:r>
    </w:p>
    <w:p>
      <w:r>
        <w:t>Result Item Code: CHE-NOV</w:t>
      </w:r>
    </w:p>
    <w:p>
      <w:r>
        <w:t>Performed Date Time: 27/7/2017 9:11</w:t>
      </w:r>
    </w:p>
    <w:p>
      <w:r>
        <w:t>Line Num: 1</w:t>
      </w:r>
    </w:p>
    <w:p>
      <w:r>
        <w:t>Text:       HISTORY post CVP insertion REPORT Comparison made with prior chest radiograph taken earlier on 27 July 2017 at 08:12H  and a prior chest radiograph dated 17 January 2017. ECG leads and an endotracheal tube (ETT) are again seen. The tip of the ETT is situated  above the carina.  There is interval placement of a right-sided central venous catheter with the tip  projected in the superior vena cava. A nasogastric tube is seen with the tip projected  beyond the view of the radiograph. The heart size is within normal limits. Biapical pleural thickening and scarring.   Interval worsening air-space consolidation in the left mid and lower zones with  haziness in the left upper zone. The left costophrenic angle is not partially opacified,  likely due to pleural effusion. No pneumothorax is demonstrated.  May need further action Reported by: &lt;DOCTOR&gt;</w:t>
      </w:r>
    </w:p>
    <w:p>
      <w:r>
        <w:t>Accession Number: 1ac9d08211f31f0398194a3ca0a021895d50ba9a8d9e6f8a9175191a93df732d</w:t>
      </w:r>
    </w:p>
    <w:p>
      <w:r>
        <w:t>Updated Date Time: 27/7/2017 16:56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