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13616</w:t>
      </w:r>
    </w:p>
    <w:p>
      <w:r>
        <w:t>Visit Number: 29a417a66cba7301d21acc391004655c364570d6133774a54c673d62d284b530</w:t>
      </w:r>
    </w:p>
    <w:p>
      <w:r>
        <w:t>Masked_PatientID: 13615</w:t>
      </w:r>
    </w:p>
    <w:p>
      <w:r>
        <w:t>Order ID: b3b539716532c22898eb1ac6800f4c2fb3a2b903abd00190cea48a67fecc4013</w:t>
      </w:r>
    </w:p>
    <w:p>
      <w:r>
        <w:t>Order Name: Chest X-ray, Erect</w:t>
      </w:r>
    </w:p>
    <w:p>
      <w:r>
        <w:t>Result Item Code: CHE-ER</w:t>
      </w:r>
    </w:p>
    <w:p>
      <w:r>
        <w:t>Performed Date Time: 01/3/2015 16:42</w:t>
      </w:r>
    </w:p>
    <w:p>
      <w:r>
        <w:t>Line Num: 1</w:t>
      </w:r>
    </w:p>
    <w:p>
      <w:r>
        <w:t>Text:       HISTORY septic w/u REPORT  There is suboptimal inspiratory effort. It is difficult to assess the heart size and lung bases. No gross consolidation is seen in the visualised upper and middle zones of the lungs. There is scarring  or plate atelectasis in the left lower zone. Prominent bronchovascular markings in the lower zones bilaterally are noted - clinical  correlation is suggested.   May need further action Finalised by: &lt;DOCTOR&gt;</w:t>
      </w:r>
    </w:p>
    <w:p>
      <w:r>
        <w:t>Accession Number: f0fb5ba5e49ed82e9d636f51f709281facac5760fbe27ab77e053ccb68bbc1fb</w:t>
      </w:r>
    </w:p>
    <w:p>
      <w:r>
        <w:t>Updated Date Time: 02/3/2015 19:11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