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13624</w:t>
      </w:r>
    </w:p>
    <w:p>
      <w:r>
        <w:t>Visit Number: b95fc568e5b1dc54e9c295000ba52c982bbf672ef6edc274653730d2d85df52b</w:t>
      </w:r>
    </w:p>
    <w:p>
      <w:r>
        <w:t>Masked_PatientID: 13624</w:t>
      </w:r>
    </w:p>
    <w:p>
      <w:r>
        <w:t>Order ID: d67a24925f48718804942034f520e0b62727ad72997433ce7e28ec010700bbf6</w:t>
      </w:r>
    </w:p>
    <w:p>
      <w:r>
        <w:t>Order Name: Chest X-ray</w:t>
      </w:r>
    </w:p>
    <w:p>
      <w:r>
        <w:t>Result Item Code: CHE-NOV</w:t>
      </w:r>
    </w:p>
    <w:p>
      <w:r>
        <w:t>Performed Date Time: 09/1/2020 10:26</w:t>
      </w:r>
    </w:p>
    <w:p>
      <w:r>
        <w:t>Line Num: 1</w:t>
      </w:r>
    </w:p>
    <w:p>
      <w:r>
        <w:t>Text: HISTORY  To look for resolution of CAP REPORT Compared to the previous film dated 24/11/19, the foci of air space shadowing seen  in both lung fields have resolved.  Report Indicator: Known / Minor Finalised by: &lt;DOCTOR&gt;</w:t>
      </w:r>
    </w:p>
    <w:p>
      <w:r>
        <w:t>Accession Number: ab4276b965d20b446a2207092eeabd790fa2b37aeafdca0ce49b28da7c2c1628</w:t>
      </w:r>
    </w:p>
    <w:p>
      <w:r>
        <w:t>Updated Date Time: 09/1/2020 17:01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