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1549</w:t>
      </w:r>
    </w:p>
    <w:p>
      <w:r>
        <w:t>Visit Number: a9b495e87e05bf963dd0a8d8dd466667a4f84a4aa502d7f44814bf4cf6c5d352</w:t>
      </w:r>
    </w:p>
    <w:p>
      <w:r>
        <w:t>Masked_PatientID: 1541</w:t>
      </w:r>
    </w:p>
    <w:p>
      <w:r>
        <w:t>Order ID: f4473e4f1c64c90cf62e1b5f7fb2a07b549b2878f49af25311a96d43533e7bbd</w:t>
      </w:r>
    </w:p>
    <w:p>
      <w:r>
        <w:t>Order Name: Chest X-ray, Erect</w:t>
      </w:r>
    </w:p>
    <w:p>
      <w:r>
        <w:t>Result Item Code: CHE-ER</w:t>
      </w:r>
    </w:p>
    <w:p>
      <w:r>
        <w:t>Performed Date Time: 25/10/2018 17:06</w:t>
      </w:r>
    </w:p>
    <w:p>
      <w:r>
        <w:t>Line Num: 1</w:t>
      </w:r>
    </w:p>
    <w:p>
      <w:r>
        <w:t>Text:       HISTORY fall ?HI sepsis ?source REPORT  Chest X-ray: AP sitting Radiograph of 16 December 2016 was reviewed. Median sternotomy wires and prosthetic cardiac valve is noted.  The aorta is unfolded  mural calcification. There is left lower zone consolidation and small pleural effusion, worrisome for  infection. Please correlate clinically.   Further action or early intervention required Finalised by: &lt;DOCTOR&gt;</w:t>
      </w:r>
    </w:p>
    <w:p>
      <w:r>
        <w:t>Accession Number: affcd2d95078669adfcd62816f96756ffba7e16841864887ccbb6723c5252c8d</w:t>
      </w:r>
    </w:p>
    <w:p>
      <w:r>
        <w:t>Updated Date Time: 25/10/2018 21:48</w:t>
      </w:r>
    </w:p>
    <w:p>
      <w:pPr>
        <w:pStyle w:val="Heading2"/>
      </w:pPr>
      <w:r>
        <w:t>Layman Explanation</w:t>
      </w:r>
    </w:p>
    <w:p>
      <w:r>
        <w:t>This radiology report discusses       HISTORY fall ?HI sepsis ?source REPORT  Chest X-ray: AP sitting Radiograph of 16 December 2016 was reviewed. Median sternotomy wires and prosthetic cardiac valve is noted.  The aorta is unfolded  mural calcification. There is left lower zone consolidation and small pleural effusion, worrisome for  infection. Please correlate clinically.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