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1681</w:t>
      </w:r>
    </w:p>
    <w:p>
      <w:r>
        <w:t>Visit Number: 4cede3831d9387dc2a587e2c0c726f535a64373c567cc625cf06aa97a8b282e7</w:t>
      </w:r>
    </w:p>
    <w:p>
      <w:r>
        <w:t>Masked_PatientID: 1680</w:t>
      </w:r>
    </w:p>
    <w:p>
      <w:r>
        <w:t>Order ID: 6da4a7c2ceaa4c15896ed484d6b07acdc436cf5370a09d0bb398cc7617823129</w:t>
      </w:r>
    </w:p>
    <w:p>
      <w:r>
        <w:t>Order Name: Chest X-ray</w:t>
      </w:r>
    </w:p>
    <w:p>
      <w:r>
        <w:t>Result Item Code: CHE-NOV</w:t>
      </w:r>
    </w:p>
    <w:p>
      <w:r>
        <w:t>Performed Date Time: 09/10/2016 9:43</w:t>
      </w:r>
    </w:p>
    <w:p>
      <w:r>
        <w:t>Line Num: 1</w:t>
      </w:r>
    </w:p>
    <w:p>
      <w:r>
        <w:t>Text:       HISTORY fever, tro HAP REPORT  Comparison is made with the radiograph dated 6 October 2016.  There is cardiomegaly.  Stable vascular prominence of the right hilum.  No confluent consolidation, lobar  collapse, pneumothorax or subphrenic free gas. There are mural calcification of the  aorta and degenerative changes in the spine.    Known / Minor  Finalised by: &lt;DOCTOR&gt;</w:t>
      </w:r>
    </w:p>
    <w:p>
      <w:r>
        <w:t>Accession Number: 1dab4daea9aa824a4f248e67b575c57423f43ceb6132c1cc523a8687ae644204</w:t>
      </w:r>
    </w:p>
    <w:p>
      <w:r>
        <w:t>Updated Date Time: 10/10/2016 9:22</w:t>
      </w:r>
    </w:p>
    <w:p>
      <w:pPr>
        <w:pStyle w:val="Heading2"/>
      </w:pPr>
      <w:r>
        <w:t>Layman Explanation</w:t>
      </w:r>
    </w:p>
    <w:p>
      <w:r>
        <w:t>This radiology report discusses       HISTORY fever, tro HAP REPORT  Comparison is made with the radiograph dated 6 October 2016.  There is cardiomegaly.  Stable vascular prominence of the right hilum.  No confluent consolidation, lobar  collapse, pneumothorax or subphrenic free gas. There are mural calcification of the  aorta and degenerative changes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