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1724</w:t>
      </w:r>
    </w:p>
    <w:p>
      <w:r>
        <w:t>Visit Number: b10e0188b272e40eaedbfb8cb0dfbf69f34e3c1c3cb634d605ac30384819a37b</w:t>
      </w:r>
    </w:p>
    <w:p>
      <w:r>
        <w:t>Masked_PatientID: 1714</w:t>
      </w:r>
    </w:p>
    <w:p>
      <w:r>
        <w:t>Order ID: 93aa8420d89db2e9eab0fb2cdea8ec02c7b81cf866d289ae0882a0a8bf4bbc9e</w:t>
      </w:r>
    </w:p>
    <w:p>
      <w:r>
        <w:t>Order Name: Chest X-ray</w:t>
      </w:r>
    </w:p>
    <w:p>
      <w:r>
        <w:t>Result Item Code: CHE-NOV</w:t>
      </w:r>
    </w:p>
    <w:p>
      <w:r>
        <w:t>Performed Date Time: 17/2/2018 4:45</w:t>
      </w:r>
    </w:p>
    <w:p>
      <w:r>
        <w:t>Line Num: 2</w:t>
      </w:r>
    </w:p>
    <w:p>
      <w:r>
        <w:t>Text: ssessed in AP projection but appears enlarged. There is pulmonary vascular congestion with prominent septal lines. Mild airspace  opacities are seen in a perihilar distribution. Small pleural effusions are present  bilaterally. Overall findings suggest fluid overload.   May need further action Finalised by: &lt;DOCTOR&gt;</w:t>
      </w:r>
    </w:p>
    <w:p>
      <w:r>
        <w:t>Accession Number: e9bcba54eacc3adcb23a28d7e0118422da39fb40bf68a706212844d61ebad56a</w:t>
      </w:r>
    </w:p>
    <w:p>
      <w:r>
        <w:t>Updated Date Time: 18/2/2018 0:24</w:t>
      </w:r>
    </w:p>
    <w:p>
      <w:pPr>
        <w:pStyle w:val="Heading2"/>
      </w:pPr>
      <w:r>
        <w:t>Layman Explanation</w:t>
      </w:r>
    </w:p>
    <w:p>
      <w:r>
        <w:t>This radiology report discusses ssessed in AP projection but appears enlarged. There is pulmonary vascular congestion with prominent septal lines. Mild airspace  opacities are seen in a perihilar distribution. Small pleural effusions are present  bilaterally. Overall findings suggest fluid overload.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