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1743</w:t>
      </w:r>
    </w:p>
    <w:p>
      <w:r>
        <w:t>Visit Number: a2b10e609ec73ce50bd991f3c9946ed66efac0476977e96768ea7aa5f2d1e11c</w:t>
      </w:r>
    </w:p>
    <w:p>
      <w:r>
        <w:t>Masked_PatientID: 1731</w:t>
      </w:r>
    </w:p>
    <w:p>
      <w:r>
        <w:t>Order ID: b3d248cf5a66e67ca6ddaebf863986ef56eea428dbeb1004442caf645b815fe6</w:t>
      </w:r>
    </w:p>
    <w:p>
      <w:r>
        <w:t>Order Name: Chest X-ray, Erect</w:t>
      </w:r>
    </w:p>
    <w:p>
      <w:r>
        <w:t>Result Item Code: CHE-ER</w:t>
      </w:r>
    </w:p>
    <w:p>
      <w:r>
        <w:t>Performed Date Time: 14/3/2016 14:21</w:t>
      </w:r>
    </w:p>
    <w:p>
      <w:r>
        <w:t>Line Num: 1</w:t>
      </w:r>
    </w:p>
    <w:p>
      <w:r>
        <w:t>Text:       HISTORY exertional SOB and generalized weakness REPORT Comparison was made with the previous radiograph dated 27 Feb 2016. Midline sternotomy wires and prosthetic valves are noted. Stable gross cardiomegaly. The aortic knuckle contains mural calcification. Prominence of the bilateral upper zone vessels is suggestive of pulmonary venous  congestion. Interval increased size of the bilateral pleural effusions, worse on the right side,  with fluid seen in the horizontal fissure. Underling passive atelectasis of the bilateral lung bases is seen.    May need further action Finalised by: &lt;DOCTOR&gt;</w:t>
      </w:r>
    </w:p>
    <w:p>
      <w:r>
        <w:t>Accession Number: 816450a184c7a9fb97d90a781f67853e96980318a465c58a72e40a4935cae3b7</w:t>
      </w:r>
    </w:p>
    <w:p>
      <w:r>
        <w:t>Updated Date Time: 15/3/2016 11:42</w:t>
      </w:r>
    </w:p>
    <w:p>
      <w:pPr>
        <w:pStyle w:val="Heading2"/>
      </w:pPr>
      <w:r>
        <w:t>Layman Explanation</w:t>
      </w:r>
    </w:p>
    <w:p>
      <w:r>
        <w:t>This radiology report discusses       HISTORY exertional SOB and generalized weakness REPORT Comparison was made with the previous radiograph dated 27 Feb 2016. Midline sternotomy wires and prosthetic valves are noted. Stable gross cardiomegaly. The aortic knuckle contains mural calcification. Prominence of the bilateral upper zone vessels is suggestive of pulmonary venous  congestion. Interval increased size of the bilateral pleural effusions, worse on the right side,  with fluid seen in the horizontal fissure. Underling passive atelectasis of the bilateral lung bases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