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1825</w:t>
      </w:r>
    </w:p>
    <w:p>
      <w:r>
        <w:t>Visit Number: e1f469ff903de067ca42d4180d544ca8df4c7a261ff3d478031db1159c385cd6</w:t>
      </w:r>
    </w:p>
    <w:p>
      <w:r>
        <w:t>Masked_PatientID: 1823</w:t>
      </w:r>
    </w:p>
    <w:p>
      <w:r>
        <w:t>Order ID: 3c57ddf7fc349cd1e83269d1859da2376aac2869ee538a1659458b43d6302de6</w:t>
      </w:r>
    </w:p>
    <w:p>
      <w:r>
        <w:t>Order Name: Chest X-ray</w:t>
      </w:r>
    </w:p>
    <w:p>
      <w:r>
        <w:t>Result Item Code: CHE-NOV</w:t>
      </w:r>
    </w:p>
    <w:p>
      <w:r>
        <w:t>Performed Date Time: 01/12/2017 9:01</w:t>
      </w:r>
    </w:p>
    <w:p>
      <w:r>
        <w:t>Line Num: 1</w:t>
      </w:r>
    </w:p>
    <w:p>
      <w:r>
        <w:t>Text:       HISTORY left lower lung collapse, for assessment of resolution REPORT  CT study 14 October 2017 and chest radiograph 15 October 2017 were reviewed. Tip of the left central venous catheter is in the SVC. There is partial interval decrease of the opacification in the left lower zone, but  follow-up is recommended to ensure interval resolution as there is still residual  hazy opacification. No pleural effusion. The heart size is normal.   Known / Minor  Finalised by: &lt;DOCTOR&gt;</w:t>
      </w:r>
    </w:p>
    <w:p>
      <w:r>
        <w:t>Accession Number: c4a81e03a4dd7dfdabaafb28dfd99eb654137af95384efd5ac54ac26963f781f</w:t>
      </w:r>
    </w:p>
    <w:p>
      <w:r>
        <w:t>Updated Date Time: 01/12/2017 9:16</w:t>
      </w:r>
    </w:p>
    <w:p>
      <w:pPr>
        <w:pStyle w:val="Heading2"/>
      </w:pPr>
      <w:r>
        <w:t>Layman Explanation</w:t>
      </w:r>
    </w:p>
    <w:p>
      <w:r>
        <w:t>This radiology report discusses       HISTORY left lower lung collapse, for assessment of resolution REPORT  CT study 14 October 2017 and chest radiograph 15 October 2017 were reviewed. Tip of the left central venous catheter is in the SVC. There is partial interval decrease of the opacification in the left lower zone, but  follow-up is recommended to ensure interval resolution as there is still residual  hazy opacification. No pleural effusion.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