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1895</w:t>
      </w:r>
    </w:p>
    <w:p>
      <w:r>
        <w:t>Visit Number: ff4002304d5eb175def0ce2393a5e2096b9f41ea7767f71bb125c60e3936b951</w:t>
      </w:r>
    </w:p>
    <w:p>
      <w:r>
        <w:t>Masked_PatientID: 1892</w:t>
      </w:r>
    </w:p>
    <w:p>
      <w:r>
        <w:t>Order ID: 742c64a28cdac89e3adcac4634c75706f7a3b3c9fe84473fcb9ff3e88970cfef</w:t>
      </w:r>
    </w:p>
    <w:p>
      <w:r>
        <w:t>Order Name: Chest X-ray, Erect</w:t>
      </w:r>
    </w:p>
    <w:p>
      <w:r>
        <w:t>Result Item Code: CHE-ER</w:t>
      </w:r>
    </w:p>
    <w:p>
      <w:r>
        <w:t>Performed Date Time: 12/4/2020 2:19</w:t>
      </w:r>
    </w:p>
    <w:p>
      <w:r>
        <w:t>Line Num: 1</w:t>
      </w:r>
    </w:p>
    <w:p>
      <w:r>
        <w:t>Text: HISTORY  URTI REPORT Comparison made with prior chest radiograph dated 28 August 2018. The heart size is enlarged, stable from before. No focal consolidation or pleural effusion is seen. Report Indicator: Known / Minor Finalised by: &lt;DOCTOR&gt;</w:t>
      </w:r>
    </w:p>
    <w:p>
      <w:r>
        <w:t>Accession Number: e0df9de64003dc45570ced3716a30c76410bac680553a908a52948f9adfcd912</w:t>
      </w:r>
    </w:p>
    <w:p>
      <w:r>
        <w:t>Updated Date Time: 12/4/2020 2:31</w:t>
      </w:r>
    </w:p>
    <w:p>
      <w:pPr>
        <w:pStyle w:val="Heading2"/>
      </w:pPr>
      <w:r>
        <w:t>Layman Explanation</w:t>
      </w:r>
    </w:p>
    <w:p>
      <w:r>
        <w:t>This radiology report discusses HISTORY  URTI REPORT Comparison made with prior chest radiograph dated 28 August 2018. The heart size is enlarged, stable from before. No focal consolidation or pleural effusion is seen.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