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215</w:t>
      </w:r>
    </w:p>
    <w:p>
      <w:r>
        <w:t>Visit Number: bf454e819f5cb33a76c0e0a3efdcfc5b885eec87c2eae9b09575d0f974ed3e92</w:t>
      </w:r>
    </w:p>
    <w:p>
      <w:r>
        <w:t>Masked_PatientID: 209</w:t>
      </w:r>
    </w:p>
    <w:p>
      <w:r>
        <w:t>Order ID: a66143eeade5191c2689be963363be43d226876c31db90e8c9c5f4a7eb8977aa</w:t>
      </w:r>
    </w:p>
    <w:p>
      <w:r>
        <w:t>Order Name: Chest X-ray, Erect</w:t>
      </w:r>
    </w:p>
    <w:p>
      <w:r>
        <w:t>Result Item Code: CHE-ER</w:t>
      </w:r>
    </w:p>
    <w:p>
      <w:r>
        <w:t>Performed Date Time: 28/11/2017 11:41</w:t>
      </w:r>
    </w:p>
    <w:p>
      <w:r>
        <w:t>Line Num: 1</w:t>
      </w:r>
    </w:p>
    <w:p>
      <w:r>
        <w:t>Text:       HISTORY fluid overload REPORT  Chest X-ray: - AP (sitting) The prior radiograph of 23/05/2016 was reviewed. The heart is enlarged.  The pulmonary vessels are congested.  Fine septal lines are  visualised in the lung peripheries.  Bilateral small pleural effusions are seen.   Retrocardiac airspace opacification is noted.  Overall features are suggestive of  congestive cardiac failure/fluid overload state.  A concurrent infective process  could also be excluded.   Further action or early intervention required Finalised by: &lt;DOCTOR&gt;</w:t>
      </w:r>
    </w:p>
    <w:p>
      <w:r>
        <w:t>Accession Number: 0ab0b2d027de60a99640b243156e46074891057feb48e52543a78568cfcf1e7f</w:t>
      </w:r>
    </w:p>
    <w:p>
      <w:r>
        <w:t>Updated Date Time: 28/11/2017 21:26</w:t>
      </w:r>
    </w:p>
    <w:p>
      <w:pPr>
        <w:pStyle w:val="Heading2"/>
      </w:pPr>
      <w:r>
        <w:t>Layman Explanation</w:t>
      </w:r>
    </w:p>
    <w:p>
      <w:r>
        <w:t>This radiology report discusses       HISTORY fluid overload REPORT  Chest X-ray: - AP (sitting) The prior radiograph of 23/05/2016 was reviewed. The heart is enlarged.  The pulmonary vessels are congested.  Fine septal lines are  visualised in the lung peripheries.  Bilateral small pleural effusions are seen.   Retrocardiac airspace opacification is noted.  Overall features are suggestive of  congestive cardiac failure/fluid overload state.  A concurrent infective process  could also be excluded.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