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2127</w:t>
      </w:r>
    </w:p>
    <w:p>
      <w:r>
        <w:t>Visit Number: a59a86fe6e20a6ddf629d7327deab1d749f19e30668e8ccc66bb0d19939b411a</w:t>
      </w:r>
    </w:p>
    <w:p>
      <w:r>
        <w:t>Masked_PatientID: 2121</w:t>
      </w:r>
    </w:p>
    <w:p>
      <w:r>
        <w:t>Order ID: 08a76d4794a10ff743260714adf578c51a225eb8a16c6a2908e63280540de099</w:t>
      </w:r>
    </w:p>
    <w:p>
      <w:r>
        <w:t>Order Name: Chest X-ray, Erect</w:t>
      </w:r>
    </w:p>
    <w:p>
      <w:r>
        <w:t>Result Item Code: CHE-ER</w:t>
      </w:r>
    </w:p>
    <w:p>
      <w:r>
        <w:t>Performed Date Time: 16/3/2015 7:45</w:t>
      </w:r>
    </w:p>
    <w:p>
      <w:r>
        <w:t>Line Num: 1</w:t>
      </w:r>
    </w:p>
    <w:p>
      <w:r>
        <w:t>Text:       HISTORY fever REPORT The heart size and mediastinal configuration are normal. No active lung lesion is  seen. Old fracture of the left clavicle is noted.    Known / Minor  Finalised by: &lt;DOCTOR&gt;</w:t>
      </w:r>
    </w:p>
    <w:p>
      <w:r>
        <w:t>Accession Number: a7822db8c1b81b30d672fba92054f5e129533c22083810b4cb60376d5ab40ca3</w:t>
      </w:r>
    </w:p>
    <w:p>
      <w:r>
        <w:t>Updated Date Time: 16/3/2015 15:05</w:t>
      </w:r>
    </w:p>
    <w:p>
      <w:pPr>
        <w:pStyle w:val="Heading2"/>
      </w:pPr>
      <w:r>
        <w:t>Layman Explanation</w:t>
      </w:r>
    </w:p>
    <w:p>
      <w:r>
        <w:t>This radiology report discusses       HISTORY fever REPORT The heart size and mediastinal configuration are normal. No active lung lesion is  seen. Old fracture of the left clavicle is noted.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