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2191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22f5f926859b1c0fb2b752c7899d33596e73c1efca365f1563691d9ea1a43325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13/11/2018 10:45</w:t>
      </w:r>
    </w:p>
    <w:p>
      <w:r>
        <w:t>Line Num: 1</w:t>
      </w:r>
    </w:p>
    <w:p>
      <w:r>
        <w:t>Text:      HISTORY post op FINDINGS  The heart size is normal.  AICD is present. The aorta is unfolded. The lungs are clear.      Known / Minor Finalised by: &lt;DOCTOR&gt;</w:t>
      </w:r>
    </w:p>
    <w:p>
      <w:r>
        <w:t>Accession Number: a4754a630137b1a02590f5cbbf693f5973f7d1410080585623267beb7774b069</w:t>
      </w:r>
    </w:p>
    <w:p>
      <w:r>
        <w:t>Updated Date Time: 13/11/2018 14:56</w:t>
      </w:r>
    </w:p>
    <w:p>
      <w:pPr>
        <w:pStyle w:val="Heading2"/>
      </w:pPr>
      <w:r>
        <w:t>Layman Explanation</w:t>
      </w:r>
    </w:p>
    <w:p>
      <w:r>
        <w:t>This radiology report discusses      HISTORY post op FINDINGS  The heart size is normal.  AICD is present. The aorta is unfolded. The lungs are clear.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