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221</w:t>
      </w:r>
    </w:p>
    <w:p>
      <w:r>
        <w:t>Visit Number: a70f555883b7c6da4c5446a1a93bcb01ebbf35671dfc9f45c61afa3ef7bc50fc</w:t>
      </w:r>
    </w:p>
    <w:p>
      <w:r>
        <w:t>Masked_PatientID: 218</w:t>
      </w:r>
    </w:p>
    <w:p>
      <w:r>
        <w:t>Order ID: 105bbb4e59bf2f7236a9e5f46ac9d794ff21b0dfbd2cb7ad1c9e92ddf4501745</w:t>
      </w:r>
    </w:p>
    <w:p>
      <w:r>
        <w:t>Order Name: Chest X-ray</w:t>
      </w:r>
    </w:p>
    <w:p>
      <w:r>
        <w:t>Result Item Code: CHE-NOV</w:t>
      </w:r>
    </w:p>
    <w:p>
      <w:r>
        <w:t>Performed Date Time: 15/4/2019 13:22</w:t>
      </w:r>
    </w:p>
    <w:p>
      <w:r>
        <w:t>Line Num: 1</w:t>
      </w:r>
    </w:p>
    <w:p>
      <w:r>
        <w:t>Text: HISTORY  check placement of trachy tube post change to shiley's 6 REPORT X-ray dated 12\04\2019 was reviewed. The heart size cannot be accurately assessed as this is an AP film. Stable patchy airspace shadows are seen in the left and right lower zone. There is  interval improvement of the patchy airspace shadows in the right upper and mid zones. Bilateral small effusions are noted. The tracheostomy tube is satisfactory position. Report Indicator: May need further action Finalised by: &lt;DOCTOR&gt;</w:t>
      </w:r>
    </w:p>
    <w:p>
      <w:r>
        <w:t>Accession Number: 7ac8fd619030929dae5410f5ddd68fc3f7092c0d327ebc7959aa2528ae8c7c9e</w:t>
      </w:r>
    </w:p>
    <w:p>
      <w:r>
        <w:t>Updated Date Time: 16/4/2019 18:23</w:t>
      </w:r>
    </w:p>
    <w:p>
      <w:pPr>
        <w:pStyle w:val="Heading2"/>
      </w:pPr>
      <w:r>
        <w:t>Layman Explanation</w:t>
      </w:r>
    </w:p>
    <w:p>
      <w:r>
        <w:t>This radiology report discusses HISTORY  check placement of trachy tube post change to shiley's 6 REPORT X-ray dated 12\04\2019 was reviewed. The heart size cannot be accurately assessed as this is an AP film. Stable patchy airspace shadows are seen in the left and right lower zone. There is  interval improvement of the patchy airspace shadows in the right upper and mid zones. Bilateral small effusions are noted. The tracheostomy tube is satisfactory position.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