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2236</w:t>
      </w:r>
    </w:p>
    <w:p>
      <w:r>
        <w:t>Visit Number: 55f2eb749328dc2c5681f3928e52e0c554bca6ebf4888e30a55ab773c5edd818</w:t>
      </w:r>
    </w:p>
    <w:p>
      <w:r>
        <w:t>Masked_PatientID: 2235</w:t>
      </w:r>
    </w:p>
    <w:p>
      <w:r>
        <w:t>Order ID: d4ba758ea78b4a73c4d3407df802f57d22331e2c1311a1f64c1802918e780bbd</w:t>
      </w:r>
    </w:p>
    <w:p>
      <w:r>
        <w:t>Order Name: CT Chest or Thorax</w:t>
      </w:r>
    </w:p>
    <w:p>
      <w:r>
        <w:t>Result Item Code: CTCHE</w:t>
      </w:r>
    </w:p>
    <w:p>
      <w:r>
        <w:t>Performed Date Time: 18/1/2019 0:46</w:t>
      </w:r>
    </w:p>
    <w:p>
      <w:r>
        <w:t>Line Num: 1</w:t>
      </w:r>
    </w:p>
    <w:p>
      <w:r>
        <w:t>Text:       HISTORY To look for lymphadenopathy on a bg of splenic hypodense lesion with lymphocytosis/monocytosis  possible newly diagnosed lymphoma TECHNIQUE Scans acquired as per department protocol. Intravenous contrast: Omnipaque 350 - Volume (ml): 50 FINDINGS  CT from 29/12/2006 was reviewed. There has been prior right mastectomy.  A nonspecific calcification is seen at the  mastectomy site.  There is mild thickening in the right axilla, relatively improved  since 2006 CT and likely postsurgical change. In the left breast, a few coarse calcifications are also nonspecific.   Small volume mediastinal lymph nodes are not enlarged based on size criteria.  There  is no significantly enlarged lymph node.   There is right apical lung scarring.  Scattered foci of minor atelectasis in the  lungs.  There is no lung nodule, consolidation, ground glass changes or pleural effusion. The heart is prominent in size.  There are some vascular calcifications.  No pericardial  effusion.  There is no bony destruction.   In the right thyroid lobe, a 5 mm hypodense focus is nonspecific in appearance.   The hypoenhancing lesion in the spleen anteriorly is relatively stable in size, measuring  up to 4.2 cm in length.  There is perisplenic fat stranding, relatively stable from  previous. There is no destructive bony lesion.  There is a bony haemangioma L2 vertebral body.   There is a 2.4 x 1.3 cm intramuscular lipoma in the right trapezius muscle.   CONCLUSION No significant lymphadenopathy in the thorax. No significant lung findings. Prior right mastectomy. The splenic lesion and perisplenic fat stranding are relatively stable.   Known / Minor Finalised by: &lt;DOCTOR&gt;</w:t>
      </w:r>
    </w:p>
    <w:p>
      <w:r>
        <w:t>Accession Number: b59e6978f4872608b909189cf53652b79f028f83010b9cb45ba6644a09077b91</w:t>
      </w:r>
    </w:p>
    <w:p>
      <w:r>
        <w:t>Updated Date Time: 18/1/2019 9:25</w:t>
      </w:r>
    </w:p>
    <w:p>
      <w:pPr>
        <w:pStyle w:val="Heading2"/>
      </w:pPr>
      <w:r>
        <w:t>Layman Explanation</w:t>
      </w:r>
    </w:p>
    <w:p>
      <w:r>
        <w:t>This radiology report discusses       HISTORY To look for lymphadenopathy on a bg of splenic hypodense lesion with lymphocytosis/monocytosis  possible newly diagnosed lymphoma TECHNIQUE Scans acquired as per department protocol. Intravenous contrast: Omnipaque 350 - Volume (ml): 50 FINDINGS  CT from 29/12/2006 was reviewed. There has been prior right mastectomy.  A nonspecific calcification is seen at the  mastectomy site.  There is mild thickening in the right axilla, relatively improved  since 2006 CT and likely postsurgical change. In the left breast, a few coarse calcifications are also nonspecific.   Small volume mediastinal lymph nodes are not enlarged based on size criteria.  There  is no significantly enlarged lymph node.   There is right apical lung scarring.  Scattered foci of minor atelectasis in the  lungs.  There is no lung nodule, consolidation, ground glass changes or pleural effusion. The heart is prominent in size.  There are some vascular calcifications.  No pericardial  effusion.  There is no bony destruction.   In the right thyroid lobe, a 5 mm hypodense focus is nonspecific in appearance.   The hypoenhancing lesion in the spleen anteriorly is relatively stable in size, measuring  up to 4.2 cm in length.  There is perisplenic fat stranding, relatively stable from  previous. There is no destructive bony lesion.  There is a bony haemangioma L2 vertebral body.   There is a 2.4 x 1.3 cm intramuscular lipoma in the right trapezius muscle.   CONCLUSION No significant lymphadenopathy in the thorax. No significant lung findings. Prior right mastectomy. The splenic lesion and perisplenic fat stranding are relatively stable.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