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2247</w:t>
      </w:r>
    </w:p>
    <w:p>
      <w:r>
        <w:t>Visit Number: 47a442457f4bad771b74c2968cb1ed30b96c01ea8bfab5ba71133be3c3945148</w:t>
      </w:r>
    </w:p>
    <w:p>
      <w:r>
        <w:t>Masked_PatientID: 2243</w:t>
      </w:r>
    </w:p>
    <w:p>
      <w:r>
        <w:t>Order ID: da8db9f1694646b100591a1ca389b5387e317ae08c8d502c7e2f58efa7e54478</w:t>
      </w:r>
    </w:p>
    <w:p>
      <w:r>
        <w:t>Order Name: Chest X-ray</w:t>
      </w:r>
    </w:p>
    <w:p>
      <w:r>
        <w:t>Result Item Code: CHE-NOV</w:t>
      </w:r>
    </w:p>
    <w:p>
      <w:r>
        <w:t>Performed Date Time: 01/2/2018 15:48</w:t>
      </w:r>
    </w:p>
    <w:p>
      <w:r>
        <w:t>Line Num: 1</w:t>
      </w:r>
    </w:p>
    <w:p>
      <w:r>
        <w:t>Text:       There is subsegmental atelectasis in the left mid zone.  The heart is not enlarged.   The aorta is unfurled.  The laminated loose bodies in the shoulders are unaltered  in the interim.     Known / Minor  Finalised by: &lt;DOCTOR&gt;</w:t>
      </w:r>
    </w:p>
    <w:p>
      <w:r>
        <w:t>Accession Number: 6b273c68eaaa30c576b0b0aa6ed452382b8295dedb8b3076b5616cd9a6c31671</w:t>
      </w:r>
    </w:p>
    <w:p>
      <w:r>
        <w:t>Updated Date Time: 02/2/2018 7:47</w:t>
      </w:r>
    </w:p>
    <w:p>
      <w:pPr>
        <w:pStyle w:val="Heading2"/>
      </w:pPr>
      <w:r>
        <w:t>Layman Explanation</w:t>
      </w:r>
    </w:p>
    <w:p>
      <w:r>
        <w:t>This radiology report discusses       There is subsegmental atelectasis in the left mid zone.  The heart is not enlarged.   The aorta is unfurled.  The laminated loose bodies in the shoulders are unaltered  in the interim.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