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2255</w:t>
      </w:r>
    </w:p>
    <w:p>
      <w:r>
        <w:t>Visit Number: 459aa731ffeba7ee0c20197a5134ff3ed8d7146f1dfc00771ff444b70e46ff32</w:t>
      </w:r>
    </w:p>
    <w:p>
      <w:r>
        <w:t>Masked_PatientID: 2253</w:t>
      </w:r>
    </w:p>
    <w:p>
      <w:r>
        <w:t>Order ID: eef658b56542f4ebff7475489ba98281cf38976aac431e15980d8cb8933d1695</w:t>
      </w:r>
    </w:p>
    <w:p>
      <w:r>
        <w:t>Order Name: Chest X-ray, Erect</w:t>
      </w:r>
    </w:p>
    <w:p>
      <w:r>
        <w:t>Result Item Code: CHE-ER</w:t>
      </w:r>
    </w:p>
    <w:p>
      <w:r>
        <w:t>Performed Date Time: 30/6/2018 12:55</w:t>
      </w:r>
    </w:p>
    <w:p>
      <w:r>
        <w:t>Line Num: 1</w:t>
      </w:r>
    </w:p>
    <w:p>
      <w:r>
        <w:t>Text:       HISTORY fever-9 days REPORT Chest PA Previous radiograph of 27 June 2018 was reviewed. Findings: The heart is not enlarged. Mild patchy air space opacities are noted in the right mid to lower zones, possibly  infective in the current clinical context.  No pleural effusion.  Left basal atelectasis  noted.  Bilateral upper zone scarring noted.  No pneumothorax. Prominent large bowel loop is again noted along the left hypochondrium.   May need further action Finalised by: &lt;DOCTOR&gt;</w:t>
      </w:r>
    </w:p>
    <w:p>
      <w:r>
        <w:t>Accession Number: ea5badd4b57f9838e459d4e2cd5ad76bb0b14c82831acdd2a5f2396dcaa3efad</w:t>
      </w:r>
    </w:p>
    <w:p>
      <w:r>
        <w:t>Updated Date Time: 30/6/2018 18:12</w:t>
      </w:r>
    </w:p>
    <w:p>
      <w:pPr>
        <w:pStyle w:val="Heading2"/>
      </w:pPr>
      <w:r>
        <w:t>Layman Explanation</w:t>
      </w:r>
    </w:p>
    <w:p>
      <w:r>
        <w:t>This radiology report discusses       HISTORY fever-9 days REPORT Chest PA Previous radiograph of 27 June 2018 was reviewed. Findings: The heart is not enlarged. Mild patchy air space opacities are noted in the right mid to lower zones, possibly  infective in the current clinical context.  No pleural effusion.  Left basal atelectasis  noted.  Bilateral upper zone scarring noted.  No pneumothorax. Prominent large bowel loop is again noted along the left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