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2347</w:t>
      </w:r>
    </w:p>
    <w:p>
      <w:r>
        <w:t>Visit Number: d59b693c7d255c8b63ccd8338fa5bad932966c97707ad0939d6efba508d4f18c</w:t>
      </w:r>
    </w:p>
    <w:p>
      <w:r>
        <w:t>Masked_PatientID: 2345</w:t>
      </w:r>
    </w:p>
    <w:p>
      <w:r>
        <w:t>Order ID: 18df3fab6ff3f2903d30c17b96a032d292b71ae07bd01352ac4310dd8019de80</w:t>
      </w:r>
    </w:p>
    <w:p>
      <w:r>
        <w:t>Order Name: Chest X-ray</w:t>
      </w:r>
    </w:p>
    <w:p>
      <w:r>
        <w:t>Result Item Code: CHE-NOV</w:t>
      </w:r>
    </w:p>
    <w:p>
      <w:r>
        <w:t>Performed Date Time: 29/8/2019 5:33</w:t>
      </w:r>
    </w:p>
    <w:p>
      <w:r>
        <w:t>Line Num: 1</w:t>
      </w:r>
    </w:p>
    <w:p>
      <w:r>
        <w:t>Text: HISTORY  Pneumonia in ICH, differentials APO, DAH REPORT Chest X-ray: Mobile AP sitting Comparison with Chest X-ray: On 27 /8/19. Heart is enlarged. There is a consolidation in both lungs with perihilar distribution.  Bilateral pleural effusions are present. Changes are likely due to  pulmonary oedema.  Overlying infection has to be considered. Report Indicator: May need further action Finalised by: &lt;DOCTOR&gt;</w:t>
      </w:r>
    </w:p>
    <w:p>
      <w:r>
        <w:t>Accession Number: cf4004e34199f67b984839dda94a1dbc9ba8e46d15b275ea08bf719894524d11</w:t>
      </w:r>
    </w:p>
    <w:p>
      <w:r>
        <w:t>Updated Date Time: 29/8/2019 8:49</w:t>
      </w:r>
    </w:p>
    <w:p>
      <w:pPr>
        <w:pStyle w:val="Heading2"/>
      </w:pPr>
      <w:r>
        <w:t>Layman Explanation</w:t>
      </w:r>
    </w:p>
    <w:p>
      <w:r>
        <w:t>This radiology report discusses HISTORY  Pneumonia in ICH, differentials APO, DAH REPORT Chest X-ray: Mobile AP sitting Comparison with Chest X-ray: On 27 /8/19. Heart is enlarged. There is a consolidation in both lungs with perihilar distribution.  Bilateral pleural effusions are present. Changes are likely due to  pulmonary oedema.  Overlying infection has to be considered.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