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2400</w:t>
      </w:r>
    </w:p>
    <w:p>
      <w:r>
        <w:t>Visit Number: bc840b853a4b02b6e63285a0a05e873a86608dfdccc5be9f433a7e79fa615059</w:t>
      </w:r>
    </w:p>
    <w:p>
      <w:r>
        <w:t>Masked_PatientID: 2393</w:t>
      </w:r>
    </w:p>
    <w:p>
      <w:r>
        <w:t>Order ID: 047547d8b886a954691b51350a35c8dd325f18e2b13d72959d64d02a58086cca</w:t>
      </w:r>
    </w:p>
    <w:p>
      <w:r>
        <w:t>Order Name: Chest X-ray</w:t>
      </w:r>
    </w:p>
    <w:p>
      <w:r>
        <w:t>Result Item Code: CHE-NOV</w:t>
      </w:r>
    </w:p>
    <w:p>
      <w:r>
        <w:t>Performed Date Time: 04/3/2019 4:35</w:t>
      </w:r>
    </w:p>
    <w:p>
      <w:r>
        <w:t>Line Num: 1</w:t>
      </w:r>
    </w:p>
    <w:p>
      <w:r>
        <w:t>Text:          [ The heart is enlarged; there is no pulmonary oedema.  The aorta is atherosclerotic  and markedly unfurled. Known / Minor Finalised by: &lt;DOCTOR&gt;</w:t>
      </w:r>
    </w:p>
    <w:p>
      <w:r>
        <w:t>Accession Number: b8bf91a538b64963ee48a818b92c216994285e59fc433f9c7c7d8254dfd58441</w:t>
      </w:r>
    </w:p>
    <w:p>
      <w:r>
        <w:t>Updated Date Time: 05/3/2019 5:37</w:t>
      </w:r>
    </w:p>
    <w:p>
      <w:pPr>
        <w:pStyle w:val="Heading2"/>
      </w:pPr>
      <w:r>
        <w:t>Layman Explanation</w:t>
      </w:r>
    </w:p>
    <w:p>
      <w:r>
        <w:t>This radiology report discusses          [ The heart is enlarged; there is no pulmonary oedema.  The aorta is atherosclerotic  and markedly unfurled. Known / Minor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