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2414</w:t>
      </w:r>
    </w:p>
    <w:p>
      <w:r>
        <w:t>Visit Number: bf6afc892c80e0a4e1620c18312b909548d44fa03a3644eaed0d6ce3d6d11ff8</w:t>
      </w:r>
    </w:p>
    <w:p>
      <w:r>
        <w:t>Masked_PatientID: 2414</w:t>
      </w:r>
    </w:p>
    <w:p>
      <w:r>
        <w:t>Order ID: 07f4251252f22c9a11c656dd51010713bf4a71fad07c2cf2bdec7a16eaeac744</w:t>
      </w:r>
    </w:p>
    <w:p>
      <w:r>
        <w:t>Order Name: Chest X-ray</w:t>
      </w:r>
    </w:p>
    <w:p>
      <w:r>
        <w:t>Result Item Code: CHE-NOV</w:t>
      </w:r>
    </w:p>
    <w:p>
      <w:r>
        <w:t>Performed Date Time: 11/1/2019 15:13</w:t>
      </w:r>
    </w:p>
    <w:p>
      <w:r>
        <w:t>Line Num: 1</w:t>
      </w:r>
    </w:p>
    <w:p>
      <w:r>
        <w:t>Text:       HISTORY suspected left hip fracture in pt with known left femur metastasis from tonsilar  carcinoma XR bilateral femur AP lateral; suspected left hip fracture in pt with known left  femur metastasis from tonsilar carcinoma REPORT  The heart size is normal. The lung fields are congested with thickened septal lines. Airspace shadows are seen in the right lung.  There is also atelectasis noted in  the right mid zone.The central venous line is satisfactory in position.   May need further action Finalised by: &lt;DOCTOR&gt;</w:t>
      </w:r>
    </w:p>
    <w:p>
      <w:r>
        <w:t>Accession Number: 2bd9a0316e759a5fc7dc081205808d2ad0e27e4e810d0e303b0d051e68d7e52f</w:t>
      </w:r>
    </w:p>
    <w:p>
      <w:r>
        <w:t>Updated Date Time: 13/1/2019 10:16</w:t>
      </w:r>
    </w:p>
    <w:p>
      <w:pPr>
        <w:pStyle w:val="Heading2"/>
      </w:pPr>
      <w:r>
        <w:t>Layman Explanation</w:t>
      </w:r>
    </w:p>
    <w:p>
      <w:r>
        <w:t>This radiology report discusses       HISTORY suspected left hip fracture in pt with known left femur metastasis from tonsilar  carcinoma XR bilateral femur AP lateral; suspected left hip fracture in pt with known left  femur metastasis from tonsilar carcinoma REPORT  The heart size is normal. The lung fields are congested with thickened septal lines. Airspace shadows are seen in the right lung.  There is also atelectasis noted in  the right mid zone.The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