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2424</w:t>
      </w:r>
    </w:p>
    <w:p>
      <w:r>
        <w:t>Visit Number: e03f0ed54d6b70cd50b92b0c1dc775fbc5349feee830086efe15789284896e6a</w:t>
      </w:r>
    </w:p>
    <w:p>
      <w:r>
        <w:t>Masked_PatientID: 2417</w:t>
      </w:r>
    </w:p>
    <w:p>
      <w:r>
        <w:t>Order ID: e3174d3bdfce7167b427df25c4cc5ee6281b9f766717b4bdc588c64bc5667418</w:t>
      </w:r>
    </w:p>
    <w:p>
      <w:r>
        <w:t>Order Name: Chest X-ray, Erect</w:t>
      </w:r>
    </w:p>
    <w:p>
      <w:r>
        <w:t>Result Item Code: CHE-ER</w:t>
      </w:r>
    </w:p>
    <w:p>
      <w:r>
        <w:t>Performed Date Time: 31/12/2019 14:52</w:t>
      </w:r>
    </w:p>
    <w:p>
      <w:r>
        <w:t>Line Num: 1</w:t>
      </w:r>
    </w:p>
    <w:p>
      <w:r>
        <w:t>Text: HISTORY  SOB REPORT Chest radiographs of 15 and 16 December 2019 were reviewed. No consolidation, pleural effusion or pneumothorax. Stable minimal scarring noted  in the right lateral mid to lower zone. The cardiomediastinal outline is normal. Report Indicator: Known / Minor Finalised by: &lt;DOCTOR&gt;</w:t>
      </w:r>
    </w:p>
    <w:p>
      <w:r>
        <w:t>Accession Number: d7e156fe20d24de85fcc27d9a7d15599a0461258da680e3c2d69d33eb85f7bb2</w:t>
      </w:r>
    </w:p>
    <w:p>
      <w:r>
        <w:t>Updated Date Time: 01/1/2020 14:24</w:t>
      </w:r>
    </w:p>
    <w:p>
      <w:pPr>
        <w:pStyle w:val="Heading2"/>
      </w:pPr>
      <w:r>
        <w:t>Layman Explanation</w:t>
      </w:r>
    </w:p>
    <w:p>
      <w:r>
        <w:t>This radiology report discusses HISTORY  SOB REPORT Chest radiographs of 15 and 16 December 2019 were reviewed. No consolidation, pleural effusion or pneumothorax. Stable minimal scarring noted  in the right lateral mid to lower zone. The cardiomediastinal outline is normal.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