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2510</w:t>
      </w:r>
    </w:p>
    <w:p>
      <w:r>
        <w:t>Visit Number: c2b18c051f8c81c36e662adbd6750d8ef4fa69f3de227a32822e3576f9f10ec3</w:t>
      </w:r>
    </w:p>
    <w:p>
      <w:r>
        <w:t>Masked_PatientID: 2498</w:t>
      </w:r>
    </w:p>
    <w:p>
      <w:r>
        <w:t>Order ID: c9ff82086fbf64fd6fba3c5bedcf2c7af1aaa2b6d93d82981e6979b83d0df739</w:t>
      </w:r>
    </w:p>
    <w:p>
      <w:r>
        <w:t>Order Name: Chest X-ray</w:t>
      </w:r>
    </w:p>
    <w:p>
      <w:r>
        <w:t>Result Item Code: CHE-NOV</w:t>
      </w:r>
    </w:p>
    <w:p>
      <w:r>
        <w:t>Performed Date Time: 28/12/2016 9:20</w:t>
      </w:r>
    </w:p>
    <w:p>
      <w:r>
        <w:t>Line Num: 1</w:t>
      </w:r>
    </w:p>
    <w:p>
      <w:r>
        <w:t>Text:       HISTORY Post op ECMO REPORT  Correlation done with prior radiograph of 28 December 2016 and 27 December 2016. Nasogastric tube position has been readjusted to within the stomach.   Position of other tubes and lines is unchanged.  There appears to be a cardiac output  monitoring device projected over the region of the right atrium.  Prosthetic heart  valve noted. Position of ECMO cannula is at the junction of the inferior vena cava and right atrium. Extensive bilateral lung infiltrates and bilateral pleural effusions are unchanged  from previous study.   Known / Minor  Finalised by: &lt;DOCTOR&gt;</w:t>
      </w:r>
    </w:p>
    <w:p>
      <w:r>
        <w:t>Accession Number: abe9b911f1c2da8b5fc96c66b75cb8606dcc87e50e7e1d007cff0712d6966bcc</w:t>
      </w:r>
    </w:p>
    <w:p>
      <w:r>
        <w:t>Updated Date Time: 29/12/2016 12:24</w:t>
      </w:r>
    </w:p>
    <w:p>
      <w:pPr>
        <w:pStyle w:val="Heading2"/>
      </w:pPr>
      <w:r>
        <w:t>Layman Explanation</w:t>
      </w:r>
    </w:p>
    <w:p>
      <w:r>
        <w:t>This radiology report discusses       HISTORY Post op ECMO REPORT  Correlation done with prior radiograph of 28 December 2016 and 27 December 2016. Nasogastric tube position has been readjusted to within the stomach.   Position of other tubes and lines is unchanged.  There appears to be a cardiac output  monitoring device projected over the region of the right atrium.  Prosthetic heart  valve noted. Position of ECMO cannula is at the junction of the inferior vena cava and right atrium. Extensive bilateral lung infiltrates and bilateral pleural effusions are unchanged  from previous study.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