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2557</w:t>
      </w:r>
    </w:p>
    <w:p>
      <w:r>
        <w:t>Visit Number: e7701a90e1424aa1e77287df957fe4cf55da85bcd155601333f7d39c5c7de043</w:t>
      </w:r>
    </w:p>
    <w:p>
      <w:r>
        <w:t>Masked_PatientID: 2557</w:t>
      </w:r>
    </w:p>
    <w:p>
      <w:r>
        <w:t>Order ID: a84643e48c6f2a527a7261fe08aca1f344b5586197a6e9c0ce3282032491079e</w:t>
      </w:r>
    </w:p>
    <w:p>
      <w:r>
        <w:t>Order Name: Chest X-ray, Erect</w:t>
      </w:r>
    </w:p>
    <w:p>
      <w:r>
        <w:t>Result Item Code: CHE-ER</w:t>
      </w:r>
    </w:p>
    <w:p>
      <w:r>
        <w:t>Performed Date Time: 01/4/2016 20:15</w:t>
      </w:r>
    </w:p>
    <w:p>
      <w:r>
        <w:t>Line Num: 1</w:t>
      </w:r>
    </w:p>
    <w:p>
      <w:r>
        <w:t>Text:       HISTORY head injury REPORT The heart size is normal. No active lung lesion is noted. The tip of the endotracheal  tube is approximately 3.9 cm from the bifurcation. The tip of the naso gastric tube  is projected over the proximal stomach.   Known / Minor  Finalised by: &lt;DOCTOR&gt;</w:t>
      </w:r>
    </w:p>
    <w:p>
      <w:r>
        <w:t>Accession Number: 3611c05a96ec26f7cdbfe7ab9a6977032b6e315a11a527fb6ae39fac9a6064e1</w:t>
      </w:r>
    </w:p>
    <w:p>
      <w:r>
        <w:t>Updated Date Time: 02/4/2016 7:08</w:t>
      </w:r>
    </w:p>
    <w:p>
      <w:pPr>
        <w:pStyle w:val="Heading2"/>
      </w:pPr>
      <w:r>
        <w:t>Layman Explanation</w:t>
      </w:r>
    </w:p>
    <w:p>
      <w:r>
        <w:t>This radiology report discusses       HISTORY head injury REPORT The heart size is normal. No active lung lesion is noted. The tip of the endotracheal  tube is approximately 3.9 cm from the bifurcation.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