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2588</w:t>
      </w:r>
    </w:p>
    <w:p>
      <w:r>
        <w:t>Visit Number: b636483ff675d8b1f882e37d0d0fd167e8f63f52b269c933ad4436c380fb301a</w:t>
      </w:r>
    </w:p>
    <w:p>
      <w:r>
        <w:t>Masked_PatientID: 2580</w:t>
      </w:r>
    </w:p>
    <w:p>
      <w:r>
        <w:t>Order ID: 74ce077743d5ec90a5d66443212f5e120cae7ae81d2f935a0ee37f1745517d2e</w:t>
      </w:r>
    </w:p>
    <w:p>
      <w:r>
        <w:t>Order Name: Chest X-ray, Erect</w:t>
      </w:r>
    </w:p>
    <w:p>
      <w:r>
        <w:t>Result Item Code: CHE-ER</w:t>
      </w:r>
    </w:p>
    <w:p>
      <w:r>
        <w:t>Performed Date Time: 18/4/2019 21:43</w:t>
      </w:r>
    </w:p>
    <w:p>
      <w:r>
        <w:t>Line Num: 1</w:t>
      </w:r>
    </w:p>
    <w:p>
      <w:r>
        <w:t>Text: HISTORY  frequent falls REPORT Previous radiograph dated 12 November 2018 was reviewed. The heart size cannot be accurately assessed in this projection. No consolidation or pleural effusion is detected. No acute fracture is detected. Deformity of the right fifth rib is related to a chronic  fracture. Report Indicator: Known \ Minor Finalised by: &lt;DOCTOR&gt;</w:t>
      </w:r>
    </w:p>
    <w:p>
      <w:r>
        <w:t>Accession Number: 5e72b700c080e2ace0a0577659d7a42470264791bd5a23c2f1c52fd7cdff089a</w:t>
      </w:r>
    </w:p>
    <w:p>
      <w:r>
        <w:t>Updated Date Time: 20/4/2019 6:19</w:t>
      </w:r>
    </w:p>
    <w:p>
      <w:pPr>
        <w:pStyle w:val="Heading2"/>
      </w:pPr>
      <w:r>
        <w:t>Layman Explanation</w:t>
      </w:r>
    </w:p>
    <w:p>
      <w:r>
        <w:t>This radiology report discusses HISTORY  frequent falls REPORT Previous radiograph dated 12 November 2018 was reviewed. The heart size cannot be accurately assessed in this projection. No consolidation or pleural effusion is detected. No acute fracture is detected. Deformity of the right fifth rib is related to a chronic  fracture.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