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2600</w:t>
      </w:r>
    </w:p>
    <w:p>
      <w:r>
        <w:t>Visit Number: 739d9fce84bd5a9b0222748c20352cbefa26b8752cc72c3c419febfd25a58fa0</w:t>
      </w:r>
    </w:p>
    <w:p>
      <w:r>
        <w:t>Masked_PatientID: 2598</w:t>
      </w:r>
    </w:p>
    <w:p>
      <w:r>
        <w:t>Order ID: 35deda26300f3a041ad27bcacd0221687a9d75a00d821997a2485361b4a140b7</w:t>
      </w:r>
    </w:p>
    <w:p>
      <w:r>
        <w:t>Order Name: CT Chest, Abdomen and Pelvis</w:t>
      </w:r>
    </w:p>
    <w:p>
      <w:r>
        <w:t>Result Item Code: CTCHEABDP</w:t>
      </w:r>
    </w:p>
    <w:p>
      <w:r>
        <w:t>Performed Date Time: 11/12/2019 14:38</w:t>
      </w:r>
    </w:p>
    <w:p>
      <w:r>
        <w:t>Line Num: 1</w:t>
      </w:r>
    </w:p>
    <w:p>
      <w:r>
        <w:t>Text: HISTORY  acute onset hyponatremia TRO malignancy TECHNIQUE Scans acquired as per department protocol. Intravenous contrast: Omnipaque 350 - Volume (ml): 80 FINDINGS Comparison CT chest dated 28 May 2019. No comparison CT abdomen and pelvis. Diffuse  fat stranding likely secondary to third space losses, which limits evaluation of  this study. Patchy ground-glass change in bilateral upper lobes with associated interlobular  septal thickening may be related to pulmonary oedema.  No suspicious pulmonary nodule  or mass in the aerated lung. Central airways are patent.  Moderate bilateral pleural  effusions. No grossly enlarged thoracic node. The heart is grossly enlarged. Severe coronary artery calcification. No pericardial  effusion. Thoracic aorta is normal in calibre. Visualised thyroid oesophagus are grossly unremarkable. Liver outline is mildly nodular raising the possibility of cirrhosis. Periportal  oedema is nonspecific. New subcapsular fatty structure in the right subdiaphragmatic  space, measuring 1.3 cm, of uncertain signfiicance (series 8/57).  Gallbladder, biliary tree, spleen and right adrenal are unremarkable. Mild nodularity  of the left adrenal may be due to hyperplasia.  Branching small cystic structures  in the pancreatic head may be tiny BD-IPMNs without suspicious feature (series 7/53).  The main pancreatic duct is not dilated and there is no focal parenchymal atrophy.  Right renal lower pole cyst with thin septation. Other bilateral renal hypodensities  are too small to characterise. No hydronephrosis.  Urinary bladder is under distended.  Prostate is mildly enlarged. Bowel loops are normal in calibre. Appendix is normal. Mild diffuse gastric oedema  may represent gastritis. Fat containing left inguinal hernia. Small volume ascites. No significantly enlarged abdominal or pelvic node.  Abdominal  aorta is normal in calibre. No destructive bone lesion.  Right anterior 4th rib fracture. T12-L1 compression  fractures, likely osteoporotic.  Left pectoralis major intramuscular fatty lesion is partially imaged, likely a lipoma. CONCLUSION No suspicious mass in the chest, abdomen or pelvis. Evidence of congestive cardiac failure and possible cirrhosis. Report Indicator: May need further action Finalised by: &lt;DOCTOR&gt;</w:t>
      </w:r>
    </w:p>
    <w:p>
      <w:r>
        <w:t>Accession Number: 4438ceaee8494e50ee94ec0e47b6e4e12ffded039aced294556a1b0b8a094aef</w:t>
      </w:r>
    </w:p>
    <w:p>
      <w:r>
        <w:t>Updated Date Time: 11/12/2019 15:32</w:t>
      </w:r>
    </w:p>
    <w:p>
      <w:pPr>
        <w:pStyle w:val="Heading2"/>
      </w:pPr>
      <w:r>
        <w:t>Layman Explanation</w:t>
      </w:r>
    </w:p>
    <w:p>
      <w:r>
        <w:t>This radiology report discusses HISTORY  acute onset hyponatremia TRO malignancy TECHNIQUE Scans acquired as per department protocol. Intravenous contrast: Omnipaque 350 - Volume (ml): 80 FINDINGS Comparison CT chest dated 28 May 2019. No comparison CT abdomen and pelvis. Diffuse  fat stranding likely secondary to third space losses, which limits evaluation of  this study. Patchy ground-glass change in bilateral upper lobes with associated interlobular  septal thickening may be related to pulmonary oedema.  No suspicious pulmonary nodule  or mass in the aerated lung. Central airways are patent.  Moderate bilateral pleural  effusions. No grossly enlarged thoracic node. The heart is grossly enlarged. Severe coronary artery calcification. No pericardial  effusion. Thoracic aorta is normal in calibre. Visualised thyroid oesophagus are grossly unremarkable. Liver outline is mildly nodular raising the possibility of cirrhosis. Periportal  oedema is nonspecific. New subcapsular fatty structure in the right subdiaphragmatic  space, measuring 1.3 cm, of uncertain signfiicance (series 8/57).  Gallbladder, biliary tree, spleen and right adrenal are unremarkable. Mild nodularity  of the left adrenal may be due to hyperplasia.  Branching small cystic structures  in the pancreatic head may be tiny BD-IPMNs without suspicious feature (series 7/53).  The main pancreatic duct is not dilated and there is no focal parenchymal atrophy.  Right renal lower pole cyst with thin septation. Other bilateral renal hypodensities  are too small to characterise. No hydronephrosis.  Urinary bladder is under distended.  Prostate is mildly enlarged. Bowel loops are normal in calibre. Appendix is normal. Mild diffuse gastric oedema  may represent gastritis. Fat containing left inguinal hernia. Small volume ascites. No significantly enlarged abdominal or pelvic node.  Abdominal  aorta is normal in calibre. No destructive bone lesion.  Right anterior 4th rib fracture. T12-L1 compression  fractures, likely osteoporotic.  Left pectoralis major intramuscular fatty lesion is partially imaged, likely a lipoma. CONCLUSION No suspicious mass in the chest, abdomen or pelvis. Evidence of congestive cardiac failure and possible cirrhosis.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