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2663</w:t>
      </w:r>
    </w:p>
    <w:p>
      <w:r>
        <w:t>Visit Number: 91d1cf82384fb1a37d0cbefb98cf76f611310c25bc989327ecc334ab441f6417</w:t>
      </w:r>
    </w:p>
    <w:p>
      <w:r>
        <w:t>Masked_PatientID: 2647</w:t>
      </w:r>
    </w:p>
    <w:p>
      <w:r>
        <w:t>Order ID: 4f36c3e6fdca40f8a1addf6874b56c38930e7ee62da6785908eaa1cbc89a9ad5</w:t>
      </w:r>
    </w:p>
    <w:p>
      <w:r>
        <w:t>Order Name: CT Chest and Abdomen</w:t>
      </w:r>
    </w:p>
    <w:p>
      <w:r>
        <w:t>Result Item Code: CTCHEABD</w:t>
      </w:r>
    </w:p>
    <w:p>
      <w:r>
        <w:t>Performed Date Time: 14/8/2019 9:59</w:t>
      </w:r>
    </w:p>
    <w:p>
      <w:r>
        <w:t>Line Num: 1</w:t>
      </w:r>
    </w:p>
    <w:p>
      <w:r>
        <w:t>Text: HISTORY  HCC with GGO TECHNIQUE Scans acquired as per department protocol. Intravenous contrast: Iopamiro 370 - Volume (ml): 70 FINDINGS Comparison was made to the prior CT studies dated 2 May 2019 and 18 March 2019. THORAX The 2.2 x 1.7 cm part solid nodule in the right upper lobe is stable in size (12-25).  The solid component in the superior aspect is also stable at 0.5 x 0.4 cm (20 01-28).  No discrete solid pulmonary nodule is detected. No significantly enlarged supraclavicular, axillary, mediastinal or hilar lymph node  is seen. The mediastinal vessels opacify normally. The heart is not enlarged. No  pericardial or pleural effusion is seen. ABDOMEN  Postsurgical changes are again noted at the right hepatic dome. The segment VI completion  cavity shows no suspicious enhancement. There is again background patchy heterogeneous  enhancement at the lateral aspect of the right hepatic lobe which could be related  to previous radioembolisation. The previously noted hypervascular lesions adjacent  to the ablation zone and in inferior segment VI are not visualized.  The portal veins, middle and left hepatic veins opacify normally. The right hepatic  vein is again not well seen. The spleen is not enlarged measuring 8.8 cm in craniocaudal dimension. The gallbladder  has been removed. The pancreas and the kidneys are unremarkable. Mild low density  nodularity of the adrenal glands is stable and nonspecific. The imaged sections of the bowel loops are of normal calibre. No significantly enlarged intra-abdominal lymph node is seen. No ascites. No destructive bony process. CONCLUSION Stable part solid pulmonary nodule in the right upper lobe with stable size of the  subcentimetre solid component. Follow-up is suggested. The previously noted hypervascular lesions adjacent to the ablation zone and in the  inferior aspect of segment VI of the liver are not visualized separately from the  background patchy heterogeneous parenchymal enhancement. No new arterial enhancing  lesion with washout is detected. Report Indicator: May need further action Finalised by: &lt;DOCTOR&gt;</w:t>
      </w:r>
    </w:p>
    <w:p>
      <w:r>
        <w:t>Accession Number: 89c5b13cc842ff90e48bcd1b94983d727636f75a7e21085726d08cfcb7e9b958</w:t>
      </w:r>
    </w:p>
    <w:p>
      <w:r>
        <w:t>Updated Date Time: 14/8/2019 14:47</w:t>
      </w:r>
    </w:p>
    <w:p>
      <w:pPr>
        <w:pStyle w:val="Heading2"/>
      </w:pPr>
      <w:r>
        <w:t>Layman Explanation</w:t>
      </w:r>
    </w:p>
    <w:p>
      <w:r>
        <w:t>This radiology report discusses HISTORY  HCC with GGO TECHNIQUE Scans acquired as per department protocol. Intravenous contrast: Iopamiro 370 - Volume (ml): 70 FINDINGS Comparison was made to the prior CT studies dated 2 May 2019 and 18 March 2019. THORAX The 2.2 x 1.7 cm part solid nodule in the right upper lobe is stable in size (12-25).  The solid component in the superior aspect is also stable at 0.5 x 0.4 cm (20 01-28).  No discrete solid pulmonary nodule is detected. No significantly enlarged supraclavicular, axillary, mediastinal or hilar lymph node  is seen. The mediastinal vessels opacify normally. The heart is not enlarged. No  pericardial or pleural effusion is seen. ABDOMEN  Postsurgical changes are again noted at the right hepatic dome. The segment VI completion  cavity shows no suspicious enhancement. There is again background patchy heterogeneous  enhancement at the lateral aspect of the right hepatic lobe which could be related  to previous radioembolisation. The previously noted hypervascular lesions adjacent  to the ablation zone and in inferior segment VI are not visualized.  The portal veins, middle and left hepatic veins opacify normally. The right hepatic  vein is again not well seen. The spleen is not enlarged measuring 8.8 cm in craniocaudal dimension. The gallbladder  has been removed. The pancreas and the kidneys are unremarkable. Mild low density  nodularity of the adrenal glands is stable and nonspecific. The imaged sections of the bowel loops are of normal calibre. No significantly enlarged intra-abdominal lymph node is seen. No ascites. No destructive bony process. CONCLUSION Stable part solid pulmonary nodule in the right upper lobe with stable size of the  subcentimetre solid component. Follow-up is suggested. The previously noted hypervascular lesions adjacent to the ablation zone and in the  inferior aspect of segment VI of the liver are not visualized separately from the  background patchy heterogeneous parenchymal enhancement. No new arterial enhancing  lesion with washout is detected.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